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227" w:rsidRPr="00181164" w:rsidRDefault="00516B25" w:rsidP="00CD3227">
      <w:pPr>
        <w:spacing w:after="120"/>
        <w:jc w:val="center"/>
        <w:rPr>
          <w:sz w:val="20"/>
          <w:u w:val="single"/>
          <w:lang w:val="es-ES"/>
        </w:rPr>
      </w:pPr>
      <w:r>
        <w:rPr>
          <w:u w:val="single"/>
          <w:lang w:val="es-ES"/>
        </w:rPr>
        <w:t>Co</w:t>
      </w:r>
      <w:r w:rsidR="002C1C91" w:rsidRPr="00181164">
        <w:rPr>
          <w:u w:val="single"/>
          <w:lang w:val="es-ES"/>
        </w:rPr>
        <w:t>n motivo del Día Mundial de la Hepatitis, que se celebra este viernes 28 de julio</w:t>
      </w:r>
    </w:p>
    <w:p w:rsidR="00516B25" w:rsidRPr="00EA4A2F" w:rsidRDefault="00516B25" w:rsidP="00516B25">
      <w:pPr>
        <w:spacing w:after="0"/>
        <w:jc w:val="center"/>
        <w:rPr>
          <w:b/>
          <w:color w:val="C45911" w:themeColor="accent2" w:themeShade="BF"/>
          <w:sz w:val="36"/>
          <w:lang w:val="es-ES"/>
        </w:rPr>
      </w:pPr>
      <w:r>
        <w:rPr>
          <w:b/>
          <w:color w:val="C45911" w:themeColor="accent2" w:themeShade="BF"/>
          <w:sz w:val="36"/>
          <w:lang w:val="es-ES"/>
        </w:rPr>
        <w:t>FNETH lanza la campaña “Cambia la historia” sobre el final feliz de la hepatitis C gracias a los nuevos tratamientos</w:t>
      </w:r>
    </w:p>
    <w:p w:rsidR="00FA127E" w:rsidRPr="00FA127E" w:rsidRDefault="00FA127E" w:rsidP="00FA127E">
      <w:pPr>
        <w:spacing w:after="0"/>
        <w:jc w:val="center"/>
        <w:rPr>
          <w:b/>
          <w:color w:val="C45911" w:themeColor="accent2" w:themeShade="BF"/>
          <w:lang w:val="es-ES"/>
        </w:rPr>
      </w:pPr>
    </w:p>
    <w:p w:rsidR="00192788" w:rsidRDefault="00D67876" w:rsidP="00192788">
      <w:pPr>
        <w:pStyle w:val="ListParagraph"/>
        <w:numPr>
          <w:ilvl w:val="0"/>
          <w:numId w:val="5"/>
        </w:numPr>
        <w:spacing w:after="200"/>
        <w:ind w:right="450"/>
        <w:contextualSpacing w:val="0"/>
        <w:jc w:val="both"/>
        <w:rPr>
          <w:b/>
          <w:color w:val="000000" w:themeColor="text1"/>
          <w:lang w:val="es-ES"/>
        </w:rPr>
      </w:pPr>
      <w:r>
        <w:rPr>
          <w:b/>
          <w:color w:val="000000" w:themeColor="text1"/>
          <w:lang w:val="es-ES"/>
        </w:rPr>
        <w:t xml:space="preserve">Pacientes curados de hepatitis C </w:t>
      </w:r>
      <w:r w:rsidR="001B5F1B">
        <w:rPr>
          <w:b/>
          <w:color w:val="000000" w:themeColor="text1"/>
          <w:lang w:val="es-ES"/>
        </w:rPr>
        <w:t xml:space="preserve">y </w:t>
      </w:r>
      <w:r w:rsidR="00CD3227">
        <w:rPr>
          <w:b/>
          <w:color w:val="000000" w:themeColor="text1"/>
          <w:lang w:val="es-ES"/>
        </w:rPr>
        <w:t xml:space="preserve">sus médicos </w:t>
      </w:r>
      <w:r w:rsidR="005C6875">
        <w:rPr>
          <w:b/>
          <w:color w:val="000000" w:themeColor="text1"/>
          <w:lang w:val="es-ES"/>
        </w:rPr>
        <w:t xml:space="preserve">comparten sus propias </w:t>
      </w:r>
      <w:r w:rsidR="00E91460">
        <w:rPr>
          <w:b/>
          <w:color w:val="000000" w:themeColor="text1"/>
          <w:lang w:val="es-ES"/>
        </w:rPr>
        <w:t>historias</w:t>
      </w:r>
      <w:r w:rsidR="005C6875">
        <w:rPr>
          <w:b/>
          <w:color w:val="000000" w:themeColor="text1"/>
          <w:lang w:val="es-ES"/>
        </w:rPr>
        <w:t xml:space="preserve"> para concienciar sobre el cambio </w:t>
      </w:r>
      <w:r w:rsidR="00E91460">
        <w:rPr>
          <w:b/>
          <w:color w:val="000000" w:themeColor="text1"/>
          <w:lang w:val="es-ES"/>
        </w:rPr>
        <w:t>acontecido en esta enfermedad en los dos últimos años</w:t>
      </w:r>
    </w:p>
    <w:p w:rsidR="004A213F" w:rsidRPr="00192788" w:rsidRDefault="004A213F" w:rsidP="00192788">
      <w:pPr>
        <w:pStyle w:val="ListParagraph"/>
        <w:numPr>
          <w:ilvl w:val="0"/>
          <w:numId w:val="5"/>
        </w:numPr>
        <w:spacing w:after="200"/>
        <w:ind w:right="450"/>
        <w:contextualSpacing w:val="0"/>
        <w:jc w:val="both"/>
        <w:rPr>
          <w:b/>
          <w:color w:val="000000" w:themeColor="text1"/>
          <w:lang w:val="es-ES"/>
        </w:rPr>
      </w:pPr>
      <w:r w:rsidRPr="00192788">
        <w:rPr>
          <w:b/>
          <w:color w:val="000000" w:themeColor="text1"/>
          <w:lang w:val="es-ES"/>
        </w:rPr>
        <w:t>“</w:t>
      </w:r>
      <w:r w:rsidR="00192788" w:rsidRPr="00192788">
        <w:rPr>
          <w:b/>
          <w:color w:val="000000" w:themeColor="text1"/>
          <w:lang w:val="es-ES"/>
        </w:rPr>
        <w:t xml:space="preserve">En </w:t>
      </w:r>
      <w:r w:rsidRPr="00192788">
        <w:rPr>
          <w:b/>
          <w:color w:val="000000" w:themeColor="text1"/>
          <w:lang w:val="es-ES"/>
        </w:rPr>
        <w:t>25 años hemos pasado de descubrir una enfermedad a curarla”, afirma</w:t>
      </w:r>
      <w:r w:rsidR="00487FA3">
        <w:rPr>
          <w:b/>
          <w:color w:val="000000" w:themeColor="text1"/>
          <w:lang w:val="es-ES"/>
        </w:rPr>
        <w:t xml:space="preserve"> el Dr.</w:t>
      </w:r>
      <w:r w:rsidRPr="00192788">
        <w:rPr>
          <w:b/>
          <w:color w:val="000000" w:themeColor="text1"/>
          <w:lang w:val="es-ES"/>
        </w:rPr>
        <w:t xml:space="preserve"> </w:t>
      </w:r>
      <w:r w:rsidR="00CD3227" w:rsidRPr="00192788">
        <w:rPr>
          <w:b/>
          <w:color w:val="000000" w:themeColor="text1"/>
          <w:lang w:val="es-ES"/>
        </w:rPr>
        <w:t>Antonio</w:t>
      </w:r>
      <w:r w:rsidRPr="00192788">
        <w:rPr>
          <w:b/>
          <w:color w:val="000000" w:themeColor="text1"/>
          <w:lang w:val="es-ES"/>
        </w:rPr>
        <w:t xml:space="preserve"> Olveira, </w:t>
      </w:r>
      <w:r w:rsidR="00CD3227" w:rsidRPr="00192788">
        <w:rPr>
          <w:b/>
          <w:color w:val="000000" w:themeColor="text1"/>
          <w:lang w:val="es-ES"/>
        </w:rPr>
        <w:t xml:space="preserve">médico especialista en </w:t>
      </w:r>
      <w:r w:rsidR="00516B25">
        <w:rPr>
          <w:b/>
          <w:color w:val="000000" w:themeColor="text1"/>
          <w:lang w:val="es-ES"/>
        </w:rPr>
        <w:t>Aparato D</w:t>
      </w:r>
      <w:r w:rsidR="00267B52">
        <w:rPr>
          <w:b/>
          <w:color w:val="000000" w:themeColor="text1"/>
          <w:lang w:val="es-ES"/>
        </w:rPr>
        <w:t>igestivo del Hospital</w:t>
      </w:r>
      <w:r w:rsidR="00CD3227" w:rsidRPr="00192788">
        <w:rPr>
          <w:b/>
          <w:color w:val="000000" w:themeColor="text1"/>
          <w:lang w:val="es-ES"/>
        </w:rPr>
        <w:t xml:space="preserve"> </w:t>
      </w:r>
      <w:r w:rsidR="00267B52">
        <w:rPr>
          <w:b/>
          <w:color w:val="000000" w:themeColor="text1"/>
          <w:lang w:val="es-ES"/>
        </w:rPr>
        <w:t xml:space="preserve">Universitario </w:t>
      </w:r>
      <w:r w:rsidRPr="00192788">
        <w:rPr>
          <w:b/>
          <w:color w:val="000000" w:themeColor="text1"/>
          <w:lang w:val="es-ES"/>
        </w:rPr>
        <w:t>La Paz</w:t>
      </w:r>
      <w:r w:rsidR="00B54D87">
        <w:rPr>
          <w:b/>
          <w:color w:val="000000" w:themeColor="text1"/>
          <w:lang w:val="es-ES"/>
        </w:rPr>
        <w:t xml:space="preserve"> y protagonista de “Cambia la historia”</w:t>
      </w:r>
    </w:p>
    <w:p w:rsidR="000562FF" w:rsidRDefault="00CD3227" w:rsidP="000562FF">
      <w:pPr>
        <w:pStyle w:val="ListParagraph"/>
        <w:rPr>
          <w:b/>
          <w:color w:val="000000" w:themeColor="text1"/>
          <w:lang w:val="es-ES"/>
        </w:rPr>
      </w:pPr>
      <w:r w:rsidRPr="001B5F1B">
        <w:rPr>
          <w:b/>
          <w:noProof/>
          <w:color w:val="000000" w:themeColor="text1"/>
        </w:rPr>
        <w:drawing>
          <wp:anchor distT="0" distB="0" distL="114300" distR="114300" simplePos="0" relativeHeight="251659264" behindDoc="0" locked="0" layoutInCell="1" allowOverlap="1" wp14:anchorId="4CCC1971" wp14:editId="795330A8">
            <wp:simplePos x="0" y="0"/>
            <wp:positionH relativeFrom="column">
              <wp:posOffset>3210560</wp:posOffset>
            </wp:positionH>
            <wp:positionV relativeFrom="paragraph">
              <wp:posOffset>127635</wp:posOffset>
            </wp:positionV>
            <wp:extent cx="2357120" cy="1426210"/>
            <wp:effectExtent l="0" t="0" r="5080" b="2540"/>
            <wp:wrapNone/>
            <wp:docPr id="5" name="Picture 4">
              <a:extLst xmlns:a="http://schemas.openxmlformats.org/drawingml/2006/main">
                <a:ext uri="{FF2B5EF4-FFF2-40B4-BE49-F238E27FC236}">
                  <a16:creationId xmlns:a16="http://schemas.microsoft.com/office/drawing/2014/main" id="{22688C0D-2A9A-4A20-BCB6-0F3EE52ABD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688C0D-2A9A-4A20-BCB6-0F3EE52ABD96}"/>
                        </a:ext>
                      </a:extLst>
                    </pic:cNvPr>
                    <pic:cNvPicPr>
                      <a:picLocks noChangeAspect="1"/>
                    </pic:cNvPicPr>
                  </pic:nvPicPr>
                  <pic:blipFill rotWithShape="1">
                    <a:blip r:embed="rId7"/>
                    <a:srcRect l="6835"/>
                    <a:stretch/>
                  </pic:blipFill>
                  <pic:spPr>
                    <a:xfrm>
                      <a:off x="0" y="0"/>
                      <a:ext cx="2357120" cy="1426210"/>
                    </a:xfrm>
                    <a:prstGeom prst="rect">
                      <a:avLst/>
                    </a:prstGeom>
                  </pic:spPr>
                </pic:pic>
              </a:graphicData>
            </a:graphic>
          </wp:anchor>
        </w:drawing>
      </w:r>
      <w:r w:rsidRPr="001B5F1B">
        <w:rPr>
          <w:b/>
          <w:noProof/>
          <w:color w:val="000000" w:themeColor="text1"/>
        </w:rPr>
        <w:drawing>
          <wp:anchor distT="0" distB="0" distL="114300" distR="114300" simplePos="0" relativeHeight="251660288" behindDoc="0" locked="0" layoutInCell="1" allowOverlap="1" wp14:anchorId="7A2F314F" wp14:editId="077E9DB0">
            <wp:simplePos x="0" y="0"/>
            <wp:positionH relativeFrom="column">
              <wp:posOffset>510016</wp:posOffset>
            </wp:positionH>
            <wp:positionV relativeFrom="paragraph">
              <wp:posOffset>127000</wp:posOffset>
            </wp:positionV>
            <wp:extent cx="2357120" cy="1426845"/>
            <wp:effectExtent l="0" t="0" r="5080" b="1905"/>
            <wp:wrapNone/>
            <wp:docPr id="6" name="Picture 5">
              <a:extLst xmlns:a="http://schemas.openxmlformats.org/drawingml/2006/main">
                <a:ext uri="{FF2B5EF4-FFF2-40B4-BE49-F238E27FC236}">
                  <a16:creationId xmlns:a16="http://schemas.microsoft.com/office/drawing/2014/main" id="{659C9ACC-658E-4159-BBD2-4EE0B48DE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59C9ACC-658E-4159-BBD2-4EE0B48DEFF4}"/>
                        </a:ext>
                      </a:extLst>
                    </pic:cNvPr>
                    <pic:cNvPicPr>
                      <a:picLocks noChangeAspect="1"/>
                    </pic:cNvPicPr>
                  </pic:nvPicPr>
                  <pic:blipFill>
                    <a:blip r:embed="rId8"/>
                    <a:stretch>
                      <a:fillRect/>
                    </a:stretch>
                  </pic:blipFill>
                  <pic:spPr>
                    <a:xfrm>
                      <a:off x="0" y="0"/>
                      <a:ext cx="2357120" cy="1426845"/>
                    </a:xfrm>
                    <a:prstGeom prst="rect">
                      <a:avLst/>
                    </a:prstGeom>
                  </pic:spPr>
                </pic:pic>
              </a:graphicData>
            </a:graphic>
          </wp:anchor>
        </w:drawing>
      </w:r>
    </w:p>
    <w:p w:rsidR="001B5F1B" w:rsidRPr="000562FF" w:rsidRDefault="001B5F1B" w:rsidP="000562FF">
      <w:pPr>
        <w:pStyle w:val="ListParagraph"/>
        <w:rPr>
          <w:b/>
          <w:color w:val="000000" w:themeColor="text1"/>
          <w:lang w:val="es-ES"/>
        </w:rPr>
      </w:pPr>
    </w:p>
    <w:p w:rsidR="000562FF" w:rsidRDefault="000562FF" w:rsidP="00D67876">
      <w:pPr>
        <w:pStyle w:val="ListParagraph"/>
        <w:spacing w:after="0"/>
        <w:ind w:left="1080"/>
        <w:jc w:val="center"/>
        <w:rPr>
          <w:b/>
          <w:color w:val="000000" w:themeColor="text1"/>
          <w:lang w:val="es-ES"/>
        </w:rPr>
      </w:pPr>
    </w:p>
    <w:p w:rsidR="00D67876" w:rsidRPr="001B5F1B" w:rsidRDefault="00D67876" w:rsidP="001B5F1B">
      <w:pPr>
        <w:spacing w:after="0"/>
        <w:jc w:val="both"/>
        <w:rPr>
          <w:b/>
          <w:color w:val="000000" w:themeColor="text1"/>
          <w:lang w:val="es-ES"/>
        </w:rPr>
      </w:pPr>
    </w:p>
    <w:p w:rsidR="00D67876" w:rsidRDefault="00D67876" w:rsidP="00D67876">
      <w:pPr>
        <w:pStyle w:val="ListParagraph"/>
        <w:spacing w:after="0"/>
        <w:ind w:left="1080"/>
        <w:jc w:val="both"/>
        <w:rPr>
          <w:b/>
          <w:color w:val="000000" w:themeColor="text1"/>
          <w:lang w:val="es-ES"/>
        </w:rPr>
      </w:pPr>
    </w:p>
    <w:p w:rsidR="00D67876" w:rsidRDefault="00D67876" w:rsidP="00D67876">
      <w:pPr>
        <w:pStyle w:val="ListParagraph"/>
        <w:spacing w:after="0"/>
        <w:ind w:left="1080"/>
        <w:jc w:val="both"/>
        <w:rPr>
          <w:b/>
          <w:color w:val="000000" w:themeColor="text1"/>
          <w:lang w:val="es-ES"/>
        </w:rPr>
      </w:pPr>
    </w:p>
    <w:p w:rsidR="00D67876" w:rsidRDefault="00D67876" w:rsidP="00D67876">
      <w:pPr>
        <w:pStyle w:val="ListParagraph"/>
        <w:spacing w:after="0"/>
        <w:ind w:left="1080"/>
        <w:jc w:val="both"/>
        <w:rPr>
          <w:b/>
          <w:color w:val="000000" w:themeColor="text1"/>
          <w:lang w:val="es-ES"/>
        </w:rPr>
      </w:pPr>
    </w:p>
    <w:p w:rsidR="00D67876" w:rsidRDefault="00D67876" w:rsidP="00D67876">
      <w:pPr>
        <w:pStyle w:val="ListParagraph"/>
        <w:spacing w:after="0"/>
        <w:ind w:left="1080"/>
        <w:jc w:val="both"/>
        <w:rPr>
          <w:b/>
          <w:color w:val="000000" w:themeColor="text1"/>
          <w:lang w:val="es-ES"/>
        </w:rPr>
      </w:pPr>
    </w:p>
    <w:p w:rsidR="00D67876" w:rsidRDefault="00267B52" w:rsidP="00D67876">
      <w:pPr>
        <w:pStyle w:val="ListParagraph"/>
        <w:spacing w:after="0"/>
        <w:ind w:left="1080"/>
        <w:jc w:val="both"/>
        <w:rPr>
          <w:b/>
          <w:color w:val="000000" w:themeColor="text1"/>
          <w:lang w:val="es-ES"/>
        </w:rPr>
      </w:pPr>
      <w:r>
        <w:rPr>
          <w:b/>
          <w:noProof/>
          <w:color w:val="000000" w:themeColor="text1"/>
          <w:lang w:val="es-ES"/>
        </w:rPr>
        <mc:AlternateContent>
          <mc:Choice Requires="wps">
            <w:drawing>
              <wp:anchor distT="0" distB="0" distL="114300" distR="114300" simplePos="0" relativeHeight="251661312" behindDoc="0" locked="0" layoutInCell="1" allowOverlap="1">
                <wp:simplePos x="0" y="0"/>
                <wp:positionH relativeFrom="column">
                  <wp:posOffset>412750</wp:posOffset>
                </wp:positionH>
                <wp:positionV relativeFrom="paragraph">
                  <wp:posOffset>86995</wp:posOffset>
                </wp:positionV>
                <wp:extent cx="2529840" cy="528320"/>
                <wp:effectExtent l="0" t="0" r="3810" b="5080"/>
                <wp:wrapNone/>
                <wp:docPr id="3" name="Text Box 3"/>
                <wp:cNvGraphicFramePr/>
                <a:graphic xmlns:a="http://schemas.openxmlformats.org/drawingml/2006/main">
                  <a:graphicData uri="http://schemas.microsoft.com/office/word/2010/wordprocessingShape">
                    <wps:wsp>
                      <wps:cNvSpPr txBox="1"/>
                      <wps:spPr>
                        <a:xfrm>
                          <a:off x="0" y="0"/>
                          <a:ext cx="2529840" cy="528320"/>
                        </a:xfrm>
                        <a:prstGeom prst="rect">
                          <a:avLst/>
                        </a:prstGeom>
                        <a:solidFill>
                          <a:schemeClr val="lt1"/>
                        </a:solidFill>
                        <a:ln w="6350">
                          <a:noFill/>
                        </a:ln>
                      </wps:spPr>
                      <wps:txbx>
                        <w:txbxContent>
                          <w:p w:rsidR="00CD3227" w:rsidRPr="00CD3227" w:rsidRDefault="00CD3227" w:rsidP="00CD3227">
                            <w:pPr>
                              <w:spacing w:after="0" w:line="240" w:lineRule="auto"/>
                              <w:contextualSpacing/>
                              <w:jc w:val="both"/>
                              <w:rPr>
                                <w:i/>
                                <w:sz w:val="18"/>
                                <w:lang w:val="es-ES"/>
                              </w:rPr>
                            </w:pPr>
                            <w:r w:rsidRPr="00CD3227">
                              <w:rPr>
                                <w:i/>
                                <w:sz w:val="18"/>
                                <w:lang w:val="es-ES"/>
                              </w:rPr>
                              <w:t>Mercedes Herrera, paciente curada de hepatitis C, y Antonio Olveira, médico especialis</w:t>
                            </w:r>
                            <w:r w:rsidR="00516B25">
                              <w:rPr>
                                <w:i/>
                                <w:sz w:val="18"/>
                                <w:lang w:val="es-ES"/>
                              </w:rPr>
                              <w:t>ta en Aparato D</w:t>
                            </w:r>
                            <w:r w:rsidR="00267B52">
                              <w:rPr>
                                <w:i/>
                                <w:sz w:val="18"/>
                                <w:lang w:val="es-ES"/>
                              </w:rPr>
                              <w:t>i</w:t>
                            </w:r>
                            <w:r w:rsidRPr="00CD3227">
                              <w:rPr>
                                <w:i/>
                                <w:sz w:val="18"/>
                                <w:lang w:val="es-ES"/>
                              </w:rPr>
                              <w:t>gestivo del Hospital</w:t>
                            </w:r>
                            <w:r w:rsidR="00267B52">
                              <w:rPr>
                                <w:i/>
                                <w:sz w:val="18"/>
                                <w:lang w:val="es-ES"/>
                              </w:rPr>
                              <w:t xml:space="preserve"> Universitario</w:t>
                            </w:r>
                            <w:r w:rsidRPr="00CD3227">
                              <w:rPr>
                                <w:i/>
                                <w:sz w:val="18"/>
                                <w:lang w:val="es-ES"/>
                              </w:rPr>
                              <w:t xml:space="preserve"> La Paz</w:t>
                            </w:r>
                          </w:p>
                          <w:p w:rsidR="00CD3227" w:rsidRPr="00CD3227" w:rsidRDefault="00CD3227">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pt;margin-top:6.85pt;width:199.2pt;height: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" fillcolor="white [3201]" stroked="f" strokeweight=".5pt">
                <v:textbox>
                  <w:txbxContent>
                    <w:p w:rsidR="00CD3227" w:rsidRPr="00CD3227" w:rsidRDefault="00CD3227" w:rsidP="00CD3227">
                      <w:pPr>
                        <w:spacing w:after="0" w:line="240" w:lineRule="auto"/>
                        <w:contextualSpacing/>
                        <w:jc w:val="both"/>
                        <w:rPr>
                          <w:i/>
                          <w:sz w:val="18"/>
                          <w:lang w:val="es-ES"/>
                        </w:rPr>
                      </w:pPr>
                      <w:r w:rsidRPr="00CD3227">
                        <w:rPr>
                          <w:i/>
                          <w:sz w:val="18"/>
                          <w:lang w:val="es-ES"/>
                        </w:rPr>
                        <w:t>Mercedes Herrera, paciente curada de hepatitis C, y Antonio Olveira, médico especialis</w:t>
                      </w:r>
                      <w:r w:rsidR="00516B25">
                        <w:rPr>
                          <w:i/>
                          <w:sz w:val="18"/>
                          <w:lang w:val="es-ES"/>
                        </w:rPr>
                        <w:t>ta en Aparato D</w:t>
                      </w:r>
                      <w:r w:rsidR="00267B52">
                        <w:rPr>
                          <w:i/>
                          <w:sz w:val="18"/>
                          <w:lang w:val="es-ES"/>
                        </w:rPr>
                        <w:t>i</w:t>
                      </w:r>
                      <w:r w:rsidRPr="00CD3227">
                        <w:rPr>
                          <w:i/>
                          <w:sz w:val="18"/>
                          <w:lang w:val="es-ES"/>
                        </w:rPr>
                        <w:t>gestivo del Hospital</w:t>
                      </w:r>
                      <w:r w:rsidR="00267B52">
                        <w:rPr>
                          <w:i/>
                          <w:sz w:val="18"/>
                          <w:lang w:val="es-ES"/>
                        </w:rPr>
                        <w:t xml:space="preserve"> Universitario</w:t>
                      </w:r>
                      <w:r w:rsidRPr="00CD3227">
                        <w:rPr>
                          <w:i/>
                          <w:sz w:val="18"/>
                          <w:lang w:val="es-ES"/>
                        </w:rPr>
                        <w:t xml:space="preserve"> La Paz</w:t>
                      </w:r>
                    </w:p>
                    <w:p w:rsidR="00CD3227" w:rsidRPr="00CD3227" w:rsidRDefault="00CD3227">
                      <w:pPr>
                        <w:rPr>
                          <w:i/>
                          <w:lang w:val="es-ES"/>
                        </w:rPr>
                      </w:pPr>
                    </w:p>
                  </w:txbxContent>
                </v:textbox>
              </v:shape>
            </w:pict>
          </mc:Fallback>
        </mc:AlternateContent>
      </w:r>
      <w:r w:rsidR="00CD3227">
        <w:rPr>
          <w:b/>
          <w:noProof/>
          <w:color w:val="000000" w:themeColor="text1"/>
          <w:lang w:val="es-ES"/>
        </w:rPr>
        <mc:AlternateContent>
          <mc:Choice Requires="wps">
            <w:drawing>
              <wp:anchor distT="0" distB="0" distL="114300" distR="114300" simplePos="0" relativeHeight="251663360" behindDoc="0" locked="0" layoutInCell="1" allowOverlap="1" wp14:anchorId="13C1508E" wp14:editId="7A3C1998">
                <wp:simplePos x="0" y="0"/>
                <wp:positionH relativeFrom="column">
                  <wp:posOffset>3133614</wp:posOffset>
                </wp:positionH>
                <wp:positionV relativeFrom="paragraph">
                  <wp:posOffset>80010</wp:posOffset>
                </wp:positionV>
                <wp:extent cx="2503805" cy="5283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503805" cy="528320"/>
                        </a:xfrm>
                        <a:prstGeom prst="rect">
                          <a:avLst/>
                        </a:prstGeom>
                        <a:solidFill>
                          <a:schemeClr val="lt1"/>
                        </a:solidFill>
                        <a:ln w="6350">
                          <a:noFill/>
                        </a:ln>
                      </wps:spPr>
                      <wps:txbx>
                        <w:txbxContent>
                          <w:p w:rsidR="00CD3227" w:rsidRPr="00CD3227" w:rsidRDefault="00CD3227" w:rsidP="00CD3227">
                            <w:pPr>
                              <w:spacing w:after="0" w:line="240" w:lineRule="auto"/>
                              <w:contextualSpacing/>
                              <w:jc w:val="both"/>
                              <w:rPr>
                                <w:i/>
                                <w:sz w:val="18"/>
                                <w:lang w:val="es-ES"/>
                              </w:rPr>
                            </w:pPr>
                            <w:r>
                              <w:rPr>
                                <w:i/>
                                <w:sz w:val="18"/>
                                <w:lang w:val="es-ES"/>
                              </w:rPr>
                              <w:t>Sabiniano Calvo</w:t>
                            </w:r>
                            <w:r w:rsidRPr="00CD3227">
                              <w:rPr>
                                <w:i/>
                                <w:sz w:val="18"/>
                                <w:lang w:val="es-ES"/>
                              </w:rPr>
                              <w:t>, paciente</w:t>
                            </w:r>
                            <w:r>
                              <w:rPr>
                                <w:i/>
                                <w:sz w:val="18"/>
                                <w:lang w:val="es-ES"/>
                              </w:rPr>
                              <w:t xml:space="preserve"> curado</w:t>
                            </w:r>
                            <w:r w:rsidRPr="00CD3227">
                              <w:rPr>
                                <w:i/>
                                <w:sz w:val="18"/>
                                <w:lang w:val="es-ES"/>
                              </w:rPr>
                              <w:t xml:space="preserve"> de hepatitis C, y </w:t>
                            </w:r>
                            <w:proofErr w:type="spellStart"/>
                            <w:r>
                              <w:rPr>
                                <w:i/>
                                <w:sz w:val="18"/>
                                <w:lang w:val="es-ES"/>
                              </w:rPr>
                              <w:t>Mª</w:t>
                            </w:r>
                            <w:proofErr w:type="spellEnd"/>
                            <w:r>
                              <w:rPr>
                                <w:i/>
                                <w:sz w:val="18"/>
                                <w:lang w:val="es-ES"/>
                              </w:rPr>
                              <w:t xml:space="preserve"> José Devesa</w:t>
                            </w:r>
                            <w:r w:rsidRPr="00CD3227">
                              <w:rPr>
                                <w:i/>
                                <w:sz w:val="18"/>
                                <w:lang w:val="es-ES"/>
                              </w:rPr>
                              <w:t xml:space="preserve">, médico especialista en Aparato Digestivo del Hospital </w:t>
                            </w:r>
                            <w:r>
                              <w:rPr>
                                <w:i/>
                                <w:sz w:val="18"/>
                                <w:lang w:val="es-ES"/>
                              </w:rPr>
                              <w:t>Clínico San Carlos</w:t>
                            </w:r>
                          </w:p>
                          <w:p w:rsidR="00CD3227" w:rsidRPr="00CD3227" w:rsidRDefault="00CD3227" w:rsidP="00CD3227">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508E" id="Text Box 4" o:spid="_x0000_s1027" type="#_x0000_t202" style="position:absolute;left:0;text-align:left;margin-left:246.75pt;margin-top:6.3pt;width:197.15pt;height: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" fillcolor="white [3201]" stroked="f" strokeweight=".5pt">
                <v:textbox>
                  <w:txbxContent>
                    <w:p w:rsidR="00CD3227" w:rsidRPr="00CD3227" w:rsidRDefault="00CD3227" w:rsidP="00CD3227">
                      <w:pPr>
                        <w:spacing w:after="0" w:line="240" w:lineRule="auto"/>
                        <w:contextualSpacing/>
                        <w:jc w:val="both"/>
                        <w:rPr>
                          <w:i/>
                          <w:sz w:val="18"/>
                          <w:lang w:val="es-ES"/>
                        </w:rPr>
                      </w:pPr>
                      <w:r>
                        <w:rPr>
                          <w:i/>
                          <w:sz w:val="18"/>
                          <w:lang w:val="es-ES"/>
                        </w:rPr>
                        <w:t>Sabiniano Calvo</w:t>
                      </w:r>
                      <w:r w:rsidRPr="00CD3227">
                        <w:rPr>
                          <w:i/>
                          <w:sz w:val="18"/>
                          <w:lang w:val="es-ES"/>
                        </w:rPr>
                        <w:t>, paciente</w:t>
                      </w:r>
                      <w:r>
                        <w:rPr>
                          <w:i/>
                          <w:sz w:val="18"/>
                          <w:lang w:val="es-ES"/>
                        </w:rPr>
                        <w:t xml:space="preserve"> curado</w:t>
                      </w:r>
                      <w:r w:rsidRPr="00CD3227">
                        <w:rPr>
                          <w:i/>
                          <w:sz w:val="18"/>
                          <w:lang w:val="es-ES"/>
                        </w:rPr>
                        <w:t xml:space="preserve"> de hepatitis C, y </w:t>
                      </w:r>
                      <w:proofErr w:type="spellStart"/>
                      <w:r>
                        <w:rPr>
                          <w:i/>
                          <w:sz w:val="18"/>
                          <w:lang w:val="es-ES"/>
                        </w:rPr>
                        <w:t>Mª</w:t>
                      </w:r>
                      <w:proofErr w:type="spellEnd"/>
                      <w:r>
                        <w:rPr>
                          <w:i/>
                          <w:sz w:val="18"/>
                          <w:lang w:val="es-ES"/>
                        </w:rPr>
                        <w:t xml:space="preserve"> José Devesa</w:t>
                      </w:r>
                      <w:r w:rsidRPr="00CD3227">
                        <w:rPr>
                          <w:i/>
                          <w:sz w:val="18"/>
                          <w:lang w:val="es-ES"/>
                        </w:rPr>
                        <w:t xml:space="preserve">, médico especialista en Aparato Digestivo del Hospital </w:t>
                      </w:r>
                      <w:r>
                        <w:rPr>
                          <w:i/>
                          <w:sz w:val="18"/>
                          <w:lang w:val="es-ES"/>
                        </w:rPr>
                        <w:t>Clínico San Carlos</w:t>
                      </w:r>
                    </w:p>
                    <w:p w:rsidR="00CD3227" w:rsidRPr="00CD3227" w:rsidRDefault="00CD3227" w:rsidP="00CD3227">
                      <w:pPr>
                        <w:rPr>
                          <w:i/>
                          <w:lang w:val="es-ES"/>
                        </w:rPr>
                      </w:pPr>
                    </w:p>
                  </w:txbxContent>
                </v:textbox>
              </v:shape>
            </w:pict>
          </mc:Fallback>
        </mc:AlternateContent>
      </w:r>
    </w:p>
    <w:p w:rsidR="00D67876" w:rsidRDefault="00D67876" w:rsidP="00D67876">
      <w:pPr>
        <w:pStyle w:val="ListParagraph"/>
        <w:spacing w:after="0"/>
        <w:ind w:left="1080"/>
        <w:jc w:val="both"/>
        <w:rPr>
          <w:b/>
          <w:color w:val="000000" w:themeColor="text1"/>
          <w:lang w:val="es-ES"/>
        </w:rPr>
      </w:pPr>
    </w:p>
    <w:p w:rsidR="00CD3227" w:rsidRDefault="00CD3227" w:rsidP="00D67876">
      <w:pPr>
        <w:pStyle w:val="ListParagraph"/>
        <w:spacing w:after="0"/>
        <w:ind w:left="1080"/>
        <w:jc w:val="both"/>
        <w:rPr>
          <w:b/>
          <w:color w:val="000000" w:themeColor="text1"/>
          <w:lang w:val="es-ES"/>
        </w:rPr>
      </w:pPr>
    </w:p>
    <w:p w:rsidR="00CD3227" w:rsidRPr="00CD3227" w:rsidRDefault="00CD3227" w:rsidP="00CD3227">
      <w:pPr>
        <w:spacing w:after="0"/>
        <w:jc w:val="both"/>
        <w:rPr>
          <w:b/>
          <w:color w:val="000000" w:themeColor="text1"/>
          <w:lang w:val="es-ES"/>
        </w:rPr>
      </w:pPr>
    </w:p>
    <w:p w:rsidR="0010074B" w:rsidRDefault="001B5F1B" w:rsidP="00C85D6A">
      <w:pPr>
        <w:pStyle w:val="ListParagraph"/>
        <w:spacing w:after="120"/>
        <w:ind w:left="2448"/>
        <w:contextualSpacing w:val="0"/>
        <w:jc w:val="both"/>
        <w:rPr>
          <w:b/>
          <w:color w:val="C45911" w:themeColor="accent2" w:themeShade="BF"/>
          <w:sz w:val="24"/>
          <w:szCs w:val="24"/>
          <w:lang w:val="es-ES"/>
        </w:rPr>
      </w:pPr>
      <w:r w:rsidRPr="0055240D">
        <w:rPr>
          <w:b/>
          <w:color w:val="C45911" w:themeColor="accent2" w:themeShade="BF"/>
          <w:sz w:val="24"/>
          <w:szCs w:val="24"/>
          <w:lang w:val="es-ES"/>
        </w:rPr>
        <w:t>Ver tráiler</w:t>
      </w:r>
      <w:r w:rsidR="00CD3227" w:rsidRPr="0055240D">
        <w:rPr>
          <w:b/>
          <w:color w:val="C45911" w:themeColor="accent2" w:themeShade="BF"/>
          <w:sz w:val="24"/>
          <w:szCs w:val="24"/>
          <w:lang w:val="es-ES"/>
        </w:rPr>
        <w:t>:</w:t>
      </w:r>
      <w:r w:rsidR="0010074B" w:rsidRPr="0010074B">
        <w:rPr>
          <w:lang w:val="es-ES"/>
        </w:rPr>
        <w:t xml:space="preserve"> </w:t>
      </w:r>
      <w:hyperlink r:id="rId9" w:history="1">
        <w:r w:rsidR="0010074B" w:rsidRPr="00937A2C">
          <w:rPr>
            <w:rStyle w:val="Hyperlink"/>
            <w:sz w:val="24"/>
            <w:szCs w:val="24"/>
            <w:lang w:val="es-ES"/>
          </w:rPr>
          <w:t>https://youtu.be/uqvXXifhG_w</w:t>
        </w:r>
      </w:hyperlink>
    </w:p>
    <w:p w:rsidR="00D67876" w:rsidRDefault="001B5F1B" w:rsidP="00C85D6A">
      <w:pPr>
        <w:pStyle w:val="ListParagraph"/>
        <w:spacing w:after="120"/>
        <w:ind w:left="2448"/>
        <w:contextualSpacing w:val="0"/>
        <w:jc w:val="both"/>
        <w:rPr>
          <w:sz w:val="24"/>
          <w:szCs w:val="24"/>
          <w:lang w:val="es-ES"/>
        </w:rPr>
      </w:pPr>
      <w:r w:rsidRPr="0055240D">
        <w:rPr>
          <w:b/>
          <w:color w:val="C45911" w:themeColor="accent2" w:themeShade="BF"/>
          <w:sz w:val="24"/>
          <w:szCs w:val="24"/>
          <w:lang w:val="es-ES"/>
        </w:rPr>
        <w:t xml:space="preserve">Ver </w:t>
      </w:r>
      <w:r w:rsidR="00192788" w:rsidRPr="0055240D">
        <w:rPr>
          <w:b/>
          <w:color w:val="C45911" w:themeColor="accent2" w:themeShade="BF"/>
          <w:sz w:val="24"/>
          <w:szCs w:val="24"/>
          <w:lang w:val="es-ES"/>
        </w:rPr>
        <w:t xml:space="preserve">vídeo completo: </w:t>
      </w:r>
      <w:hyperlink r:id="rId10" w:history="1">
        <w:r w:rsidR="00C85D6A" w:rsidRPr="00937A2C">
          <w:rPr>
            <w:rStyle w:val="Hyperlink"/>
            <w:sz w:val="24"/>
            <w:szCs w:val="24"/>
            <w:lang w:val="es-ES"/>
          </w:rPr>
          <w:t>https://youtu.be/gKiKyb9D6N4</w:t>
        </w:r>
      </w:hyperlink>
    </w:p>
    <w:p w:rsidR="00192788" w:rsidRPr="00192788" w:rsidRDefault="00192788" w:rsidP="00192788">
      <w:pPr>
        <w:pStyle w:val="ListParagraph"/>
        <w:spacing w:after="0"/>
        <w:ind w:left="1872"/>
        <w:jc w:val="both"/>
        <w:rPr>
          <w:b/>
          <w:color w:val="C45911" w:themeColor="accent2" w:themeShade="BF"/>
          <w:lang w:val="es-ES"/>
        </w:rPr>
      </w:pPr>
    </w:p>
    <w:p w:rsidR="00F113B1" w:rsidRDefault="0053114F" w:rsidP="00AA65E2">
      <w:pPr>
        <w:spacing w:after="200" w:line="276" w:lineRule="auto"/>
        <w:jc w:val="both"/>
        <w:rPr>
          <w:lang w:val="es-ES"/>
        </w:rPr>
      </w:pPr>
      <w:r>
        <w:rPr>
          <w:b/>
          <w:lang w:val="es-ES"/>
        </w:rPr>
        <w:t xml:space="preserve">Madrid, </w:t>
      </w:r>
      <w:r w:rsidR="006D041D" w:rsidRPr="006D041D">
        <w:rPr>
          <w:b/>
          <w:lang w:val="es-ES"/>
        </w:rPr>
        <w:t>24 de julio de 2017.-</w:t>
      </w:r>
      <w:r w:rsidR="006D041D">
        <w:rPr>
          <w:lang w:val="es-ES"/>
        </w:rPr>
        <w:t xml:space="preserve"> </w:t>
      </w:r>
      <w:r w:rsidR="006D041D" w:rsidRPr="000B0020">
        <w:rPr>
          <w:lang w:val="es-ES"/>
        </w:rPr>
        <w:t>La Federación Nacional de Enfermos y T</w:t>
      </w:r>
      <w:r w:rsidR="00192788">
        <w:rPr>
          <w:lang w:val="es-ES"/>
        </w:rPr>
        <w:t xml:space="preserve">rasplantados Hepáticos (FNETH) presenta la campaña </w:t>
      </w:r>
      <w:r w:rsidR="0001738C">
        <w:rPr>
          <w:lang w:val="es-ES"/>
        </w:rPr>
        <w:t>“</w:t>
      </w:r>
      <w:r w:rsidR="00192788" w:rsidRPr="00192788">
        <w:rPr>
          <w:b/>
          <w:lang w:val="es-ES"/>
        </w:rPr>
        <w:t>Cambia</w:t>
      </w:r>
      <w:r w:rsidR="00F113B1">
        <w:rPr>
          <w:b/>
          <w:lang w:val="es-ES"/>
        </w:rPr>
        <w:t xml:space="preserve"> </w:t>
      </w:r>
      <w:r w:rsidR="00192788" w:rsidRPr="00192788">
        <w:rPr>
          <w:b/>
          <w:lang w:val="es-ES"/>
        </w:rPr>
        <w:t>la</w:t>
      </w:r>
      <w:r w:rsidR="00F113B1">
        <w:rPr>
          <w:b/>
          <w:lang w:val="es-ES"/>
        </w:rPr>
        <w:t xml:space="preserve"> </w:t>
      </w:r>
      <w:r w:rsidR="00192788" w:rsidRPr="00192788">
        <w:rPr>
          <w:b/>
          <w:lang w:val="es-ES"/>
        </w:rPr>
        <w:t>historia</w:t>
      </w:r>
      <w:r w:rsidR="0001738C">
        <w:rPr>
          <w:b/>
          <w:lang w:val="es-ES"/>
        </w:rPr>
        <w:t>”</w:t>
      </w:r>
      <w:bookmarkStart w:id="0" w:name="_GoBack"/>
      <w:bookmarkEnd w:id="0"/>
      <w:r w:rsidR="00192788">
        <w:rPr>
          <w:lang w:val="es-ES"/>
        </w:rPr>
        <w:t xml:space="preserve"> </w:t>
      </w:r>
      <w:r w:rsidR="00B54D87">
        <w:rPr>
          <w:lang w:val="es-ES"/>
        </w:rPr>
        <w:t>para con</w:t>
      </w:r>
      <w:r w:rsidR="001D4CEA">
        <w:rPr>
          <w:lang w:val="es-ES"/>
        </w:rPr>
        <w:t>cienciar sobre el cambio</w:t>
      </w:r>
      <w:r w:rsidR="00B54D87">
        <w:rPr>
          <w:lang w:val="es-ES"/>
        </w:rPr>
        <w:t xml:space="preserve"> que han supuesto los nuevos tratamientos para el </w:t>
      </w:r>
      <w:r w:rsidR="00B54D87" w:rsidRPr="00F113B1">
        <w:rPr>
          <w:b/>
          <w:lang w:val="es-ES"/>
        </w:rPr>
        <w:t>virus de la hepatitis C (VHC)</w:t>
      </w:r>
      <w:r w:rsidR="00B54D87">
        <w:rPr>
          <w:lang w:val="es-ES"/>
        </w:rPr>
        <w:t xml:space="preserve"> en las vidas de miles de pacientes, así como en </w:t>
      </w:r>
      <w:r w:rsidR="00267B52">
        <w:rPr>
          <w:lang w:val="es-ES"/>
        </w:rPr>
        <w:t>la práctica médica</w:t>
      </w:r>
      <w:r w:rsidR="00B54D87">
        <w:rPr>
          <w:lang w:val="es-ES"/>
        </w:rPr>
        <w:t>. Dos personas curadas de hepatitis C</w:t>
      </w:r>
      <w:r w:rsidR="00181164">
        <w:rPr>
          <w:lang w:val="es-ES"/>
        </w:rPr>
        <w:t xml:space="preserve"> y sus médicos ponen rostro a </w:t>
      </w:r>
      <w:r w:rsidR="00F113B1">
        <w:rPr>
          <w:lang w:val="es-ES"/>
        </w:rPr>
        <w:t>este hito</w:t>
      </w:r>
      <w:r w:rsidR="00181164">
        <w:rPr>
          <w:lang w:val="es-ES"/>
        </w:rPr>
        <w:t xml:space="preserve"> </w:t>
      </w:r>
      <w:r w:rsidR="00F113B1">
        <w:rPr>
          <w:lang w:val="es-ES"/>
        </w:rPr>
        <w:t>en un</w:t>
      </w:r>
      <w:r w:rsidR="00181164">
        <w:rPr>
          <w:lang w:val="es-ES"/>
        </w:rPr>
        <w:t xml:space="preserve"> vídeo en el que </w:t>
      </w:r>
      <w:r w:rsidR="00FA127E">
        <w:rPr>
          <w:lang w:val="es-ES"/>
        </w:rPr>
        <w:t>intercambian</w:t>
      </w:r>
      <w:r w:rsidR="00F113B1">
        <w:rPr>
          <w:lang w:val="es-ES"/>
        </w:rPr>
        <w:t xml:space="preserve"> recuerdos</w:t>
      </w:r>
      <w:r w:rsidR="00FA127E">
        <w:rPr>
          <w:lang w:val="es-ES"/>
        </w:rPr>
        <w:t xml:space="preserve"> y experiencias en torno a </w:t>
      </w:r>
      <w:r w:rsidR="00F113B1">
        <w:rPr>
          <w:lang w:val="es-ES"/>
        </w:rPr>
        <w:t xml:space="preserve">tres momentos: el pasado de la enfermedad con los antiguos tratamientos, la llegada de los nuevos fármacos y la </w:t>
      </w:r>
      <w:r w:rsidR="00E91460">
        <w:rPr>
          <w:lang w:val="es-ES"/>
        </w:rPr>
        <w:t>eliminación del virus.</w:t>
      </w:r>
    </w:p>
    <w:p w:rsidR="00F113B1" w:rsidRDefault="00AA65E2" w:rsidP="00FA127E">
      <w:pPr>
        <w:spacing w:after="0" w:line="276" w:lineRule="auto"/>
        <w:contextualSpacing/>
        <w:jc w:val="both"/>
        <w:rPr>
          <w:bCs/>
          <w:lang w:val="es-ES"/>
        </w:rPr>
      </w:pPr>
      <w:r>
        <w:rPr>
          <w:lang w:val="es-ES"/>
        </w:rPr>
        <w:t>A través</w:t>
      </w:r>
      <w:r w:rsidR="00F113B1">
        <w:rPr>
          <w:lang w:val="es-ES"/>
        </w:rPr>
        <w:t xml:space="preserve"> de los perfiles de FNETH en </w:t>
      </w:r>
      <w:r w:rsidR="00105D53">
        <w:rPr>
          <w:lang w:val="es-ES"/>
        </w:rPr>
        <w:t>YouTube</w:t>
      </w:r>
      <w:r w:rsidR="00F113B1">
        <w:rPr>
          <w:lang w:val="es-ES"/>
        </w:rPr>
        <w:t xml:space="preserve">, Facebook y Twitter con el hashtag </w:t>
      </w:r>
      <w:r w:rsidR="004F0576">
        <w:rPr>
          <w:b/>
          <w:bCs/>
          <w:lang w:val="es-ES"/>
        </w:rPr>
        <w:t>#</w:t>
      </w:r>
      <w:proofErr w:type="spellStart"/>
      <w:r w:rsidR="004F0576">
        <w:rPr>
          <w:b/>
          <w:bCs/>
          <w:lang w:val="es-ES"/>
        </w:rPr>
        <w:t>CambiaLaH</w:t>
      </w:r>
      <w:r w:rsidR="00F113B1" w:rsidRPr="00F113B1">
        <w:rPr>
          <w:b/>
          <w:bCs/>
          <w:lang w:val="es-ES"/>
        </w:rPr>
        <w:t>istoria</w:t>
      </w:r>
      <w:proofErr w:type="spellEnd"/>
      <w:r w:rsidR="00F113B1">
        <w:rPr>
          <w:b/>
          <w:bCs/>
          <w:lang w:val="es-ES"/>
        </w:rPr>
        <w:t xml:space="preserve">, </w:t>
      </w:r>
      <w:r w:rsidR="00F113B1">
        <w:rPr>
          <w:bCs/>
          <w:lang w:val="es-ES"/>
        </w:rPr>
        <w:t xml:space="preserve">la campaña </w:t>
      </w:r>
      <w:r>
        <w:rPr>
          <w:bCs/>
          <w:lang w:val="es-ES"/>
        </w:rPr>
        <w:t xml:space="preserve">evoca el universo cinematográfico y recuerda que los mejores finales felices no son los de las películas, sino los que se producen en la vida real. Este es el caso de los dos pacientes protagonistas de la campaña: </w:t>
      </w:r>
      <w:r w:rsidRPr="0055240D">
        <w:rPr>
          <w:b/>
          <w:bCs/>
          <w:lang w:val="es-ES"/>
        </w:rPr>
        <w:t>Mercedes Herrera</w:t>
      </w:r>
      <w:r>
        <w:rPr>
          <w:bCs/>
          <w:lang w:val="es-ES"/>
        </w:rPr>
        <w:t xml:space="preserve"> y </w:t>
      </w:r>
      <w:r w:rsidRPr="0055240D">
        <w:rPr>
          <w:b/>
          <w:bCs/>
          <w:lang w:val="es-ES"/>
        </w:rPr>
        <w:t>Sabiniano Calvo</w:t>
      </w:r>
      <w:r>
        <w:rPr>
          <w:bCs/>
          <w:lang w:val="es-ES"/>
        </w:rPr>
        <w:t>, ant</w:t>
      </w:r>
      <w:r w:rsidR="005C6875">
        <w:rPr>
          <w:bCs/>
          <w:lang w:val="es-ES"/>
        </w:rPr>
        <w:t xml:space="preserve">es de curarse </w:t>
      </w:r>
      <w:r w:rsidR="00BD6809">
        <w:rPr>
          <w:bCs/>
          <w:lang w:val="es-ES"/>
        </w:rPr>
        <w:t xml:space="preserve">hace dos años, probaron diferentes </w:t>
      </w:r>
      <w:r>
        <w:rPr>
          <w:bCs/>
          <w:lang w:val="es-ES"/>
        </w:rPr>
        <w:t xml:space="preserve">tratamientos, en su mayoría </w:t>
      </w:r>
      <w:r w:rsidR="00FA127E">
        <w:rPr>
          <w:bCs/>
          <w:lang w:val="es-ES"/>
        </w:rPr>
        <w:t xml:space="preserve">largos y </w:t>
      </w:r>
      <w:r>
        <w:rPr>
          <w:bCs/>
          <w:lang w:val="es-ES"/>
        </w:rPr>
        <w:t xml:space="preserve">con </w:t>
      </w:r>
      <w:r w:rsidR="00BD6809">
        <w:rPr>
          <w:bCs/>
          <w:lang w:val="es-ES"/>
        </w:rPr>
        <w:t>múltiples</w:t>
      </w:r>
      <w:r>
        <w:rPr>
          <w:bCs/>
          <w:lang w:val="es-ES"/>
        </w:rPr>
        <w:t xml:space="preserve"> efectos secundarios. “</w:t>
      </w:r>
      <w:r w:rsidR="009564DC" w:rsidRPr="009564DC">
        <w:rPr>
          <w:bCs/>
          <w:i/>
          <w:lang w:val="es-ES"/>
        </w:rPr>
        <w:t>El tratamiento antiguo casi lo vivía como una condena para el paciente, porque suponía afectarle</w:t>
      </w:r>
      <w:r w:rsidR="00BD6809">
        <w:rPr>
          <w:bCs/>
          <w:i/>
          <w:lang w:val="es-ES"/>
        </w:rPr>
        <w:t xml:space="preserve"> mucho</w:t>
      </w:r>
      <w:r w:rsidR="009564DC" w:rsidRPr="009564DC">
        <w:rPr>
          <w:bCs/>
          <w:i/>
          <w:lang w:val="es-ES"/>
        </w:rPr>
        <w:t xml:space="preserve"> a su calidad de vida</w:t>
      </w:r>
      <w:r w:rsidR="001D4CEA">
        <w:rPr>
          <w:bCs/>
          <w:i/>
          <w:lang w:val="es-ES"/>
        </w:rPr>
        <w:t xml:space="preserve"> durante </w:t>
      </w:r>
      <w:r w:rsidR="001D4CEA">
        <w:rPr>
          <w:bCs/>
          <w:i/>
          <w:lang w:val="es-ES"/>
        </w:rPr>
        <w:lastRenderedPageBreak/>
        <w:t>muchos meses</w:t>
      </w:r>
      <w:r w:rsidRPr="009564DC">
        <w:rPr>
          <w:bCs/>
          <w:i/>
          <w:lang w:val="es-ES"/>
        </w:rPr>
        <w:t>”,</w:t>
      </w:r>
      <w:r>
        <w:rPr>
          <w:bCs/>
          <w:lang w:val="es-ES"/>
        </w:rPr>
        <w:t xml:space="preserve"> recuerda </w:t>
      </w:r>
      <w:r w:rsidR="009564DC">
        <w:rPr>
          <w:bCs/>
          <w:lang w:val="es-ES"/>
        </w:rPr>
        <w:t xml:space="preserve">el </w:t>
      </w:r>
      <w:r w:rsidR="005C6875">
        <w:rPr>
          <w:bCs/>
          <w:lang w:val="es-ES"/>
        </w:rPr>
        <w:t xml:space="preserve">médico de Mercedes durante más de 20 años, </w:t>
      </w:r>
      <w:r w:rsidR="00BD6809">
        <w:rPr>
          <w:bCs/>
          <w:lang w:val="es-ES"/>
        </w:rPr>
        <w:t xml:space="preserve">el </w:t>
      </w:r>
      <w:r w:rsidR="009564DC" w:rsidRPr="0055240D">
        <w:rPr>
          <w:b/>
          <w:bCs/>
          <w:lang w:val="es-ES"/>
        </w:rPr>
        <w:t>Dr. Antonio Olveira,</w:t>
      </w:r>
      <w:r w:rsidR="009564DC">
        <w:rPr>
          <w:bCs/>
          <w:lang w:val="es-ES"/>
        </w:rPr>
        <w:t xml:space="preserve"> </w:t>
      </w:r>
      <w:r w:rsidR="00313127">
        <w:rPr>
          <w:bCs/>
          <w:lang w:val="es-ES"/>
        </w:rPr>
        <w:t>especialista en Aparato D</w:t>
      </w:r>
      <w:r w:rsidR="009564DC">
        <w:rPr>
          <w:bCs/>
          <w:lang w:val="es-ES"/>
        </w:rPr>
        <w:t>i</w:t>
      </w:r>
      <w:r w:rsidR="00BD6809">
        <w:rPr>
          <w:bCs/>
          <w:lang w:val="es-ES"/>
        </w:rPr>
        <w:t xml:space="preserve">gestivo del H. Universitario </w:t>
      </w:r>
      <w:r w:rsidR="005C6875">
        <w:rPr>
          <w:bCs/>
          <w:lang w:val="es-ES"/>
        </w:rPr>
        <w:t xml:space="preserve">La Paz </w:t>
      </w:r>
      <w:r w:rsidR="009564DC">
        <w:rPr>
          <w:bCs/>
          <w:lang w:val="es-ES"/>
        </w:rPr>
        <w:t>y uno de los protagonistas de la campaña.</w:t>
      </w:r>
    </w:p>
    <w:p w:rsidR="00F113B1" w:rsidRPr="00313127" w:rsidRDefault="009564DC" w:rsidP="00EA4A2F">
      <w:pPr>
        <w:spacing w:after="0" w:line="276" w:lineRule="auto"/>
        <w:contextualSpacing/>
        <w:jc w:val="both"/>
        <w:rPr>
          <w:i/>
          <w:lang w:val="es-ES"/>
        </w:rPr>
      </w:pPr>
      <w:r>
        <w:rPr>
          <w:lang w:val="es-ES"/>
        </w:rPr>
        <w:t xml:space="preserve">Además, </w:t>
      </w:r>
      <w:r w:rsidR="00FA127E" w:rsidRPr="00FA127E">
        <w:rPr>
          <w:lang w:val="es-ES"/>
        </w:rPr>
        <w:t xml:space="preserve">“Cambia la historia” quiere servir para reconocer el </w:t>
      </w:r>
      <w:r>
        <w:rPr>
          <w:lang w:val="es-ES"/>
        </w:rPr>
        <w:t xml:space="preserve">valor </w:t>
      </w:r>
      <w:r w:rsidR="00FA127E" w:rsidRPr="00FA127E">
        <w:rPr>
          <w:lang w:val="es-ES"/>
        </w:rPr>
        <w:t xml:space="preserve">y el espíritu de superación de los pacientes de hepatitis C. </w:t>
      </w:r>
      <w:r w:rsidR="00FA127E">
        <w:rPr>
          <w:lang w:val="es-ES"/>
        </w:rPr>
        <w:t xml:space="preserve">A pesar de los altibajos </w:t>
      </w:r>
      <w:r>
        <w:rPr>
          <w:lang w:val="es-ES"/>
        </w:rPr>
        <w:t>vividos</w:t>
      </w:r>
      <w:r w:rsidR="00313127">
        <w:rPr>
          <w:lang w:val="es-ES"/>
        </w:rPr>
        <w:t xml:space="preserve"> en distintos momentos de la enfermedad</w:t>
      </w:r>
      <w:r w:rsidR="00FA127E">
        <w:rPr>
          <w:lang w:val="es-ES"/>
        </w:rPr>
        <w:t>, ambos pacientes</w:t>
      </w:r>
      <w:r>
        <w:rPr>
          <w:lang w:val="es-ES"/>
        </w:rPr>
        <w:t xml:space="preserve"> protagonistas </w:t>
      </w:r>
      <w:r w:rsidR="00FA127E">
        <w:rPr>
          <w:lang w:val="es-ES"/>
        </w:rPr>
        <w:t>coinciden en reconocer</w:t>
      </w:r>
      <w:r w:rsidR="00313127">
        <w:rPr>
          <w:lang w:val="es-ES"/>
        </w:rPr>
        <w:t xml:space="preserve"> </w:t>
      </w:r>
      <w:r w:rsidR="00FA127E">
        <w:rPr>
          <w:lang w:val="es-ES"/>
        </w:rPr>
        <w:t xml:space="preserve">que siempre lucharon </w:t>
      </w:r>
      <w:r>
        <w:rPr>
          <w:lang w:val="es-ES"/>
        </w:rPr>
        <w:t xml:space="preserve">por </w:t>
      </w:r>
      <w:r w:rsidR="009250C0">
        <w:rPr>
          <w:lang w:val="es-ES"/>
        </w:rPr>
        <w:t>librarse</w:t>
      </w:r>
      <w:r>
        <w:rPr>
          <w:lang w:val="es-ES"/>
        </w:rPr>
        <w:t xml:space="preserve"> del VHC. Así lo expresa Mercedes</w:t>
      </w:r>
      <w:r w:rsidR="00313127">
        <w:rPr>
          <w:lang w:val="es-ES"/>
        </w:rPr>
        <w:t xml:space="preserve"> en el vídeo de la campaña</w:t>
      </w:r>
      <w:r>
        <w:rPr>
          <w:lang w:val="es-ES"/>
        </w:rPr>
        <w:t xml:space="preserve">: </w:t>
      </w:r>
      <w:r w:rsidRPr="009564DC">
        <w:rPr>
          <w:i/>
          <w:lang w:val="es-ES"/>
        </w:rPr>
        <w:t>“Siempre hemos estado con la ilusión de quitarnos esta enfermedad de encima. He tenido que centrarme en decir ‘es</w:t>
      </w:r>
      <w:r w:rsidR="009250C0">
        <w:rPr>
          <w:i/>
          <w:lang w:val="es-ES"/>
        </w:rPr>
        <w:t>to es un paréntesis en mi vida’</w:t>
      </w:r>
      <w:r w:rsidRPr="009564DC">
        <w:rPr>
          <w:i/>
          <w:lang w:val="es-ES"/>
        </w:rPr>
        <w:t>”</w:t>
      </w:r>
      <w:r>
        <w:rPr>
          <w:i/>
          <w:lang w:val="es-ES"/>
        </w:rPr>
        <w:t>.</w:t>
      </w:r>
      <w:r w:rsidR="00FA127E">
        <w:rPr>
          <w:lang w:val="es-ES"/>
        </w:rPr>
        <w:t xml:space="preserve"> </w:t>
      </w:r>
      <w:r w:rsidR="00313127">
        <w:rPr>
          <w:lang w:val="es-ES"/>
        </w:rPr>
        <w:t xml:space="preserve">Con la misma elocuencia </w:t>
      </w:r>
      <w:r w:rsidR="009250C0">
        <w:rPr>
          <w:lang w:val="es-ES"/>
        </w:rPr>
        <w:t>describe</w:t>
      </w:r>
      <w:r w:rsidR="00313127">
        <w:rPr>
          <w:lang w:val="es-ES"/>
        </w:rPr>
        <w:t xml:space="preserve"> Sabiniano</w:t>
      </w:r>
      <w:r w:rsidR="009250C0">
        <w:rPr>
          <w:lang w:val="es-ES"/>
        </w:rPr>
        <w:t xml:space="preserve"> los años de lucha contra la enfermedad</w:t>
      </w:r>
      <w:r w:rsidR="00313127">
        <w:rPr>
          <w:lang w:val="es-ES"/>
        </w:rPr>
        <w:t xml:space="preserve">: </w:t>
      </w:r>
      <w:r w:rsidR="00313127">
        <w:rPr>
          <w:i/>
          <w:lang w:val="es-ES"/>
        </w:rPr>
        <w:t>“Yo solo quería matar al ‘bicho’”.</w:t>
      </w:r>
    </w:p>
    <w:p w:rsidR="00EA4A2F" w:rsidRPr="00FA127E" w:rsidRDefault="00EA4A2F" w:rsidP="00EA4A2F">
      <w:pPr>
        <w:spacing w:after="0" w:line="276" w:lineRule="auto"/>
        <w:contextualSpacing/>
        <w:jc w:val="both"/>
        <w:rPr>
          <w:lang w:val="es-ES"/>
        </w:rPr>
      </w:pPr>
    </w:p>
    <w:p w:rsidR="00F113B1" w:rsidRPr="00FA127E" w:rsidRDefault="00F113B1" w:rsidP="005C6875">
      <w:pPr>
        <w:spacing w:after="120" w:line="276" w:lineRule="auto"/>
        <w:jc w:val="both"/>
        <w:rPr>
          <w:lang w:val="es-ES"/>
        </w:rPr>
      </w:pPr>
      <w:r w:rsidRPr="00FA127E">
        <w:rPr>
          <w:b/>
          <w:color w:val="C45911" w:themeColor="accent2" w:themeShade="BF"/>
          <w:lang w:val="es-ES"/>
        </w:rPr>
        <w:t>“En 25 años hemos pasado de descubrir una enfermedad a curarla”</w:t>
      </w:r>
    </w:p>
    <w:p w:rsidR="00192788" w:rsidRDefault="005C6875" w:rsidP="00F0358F">
      <w:pPr>
        <w:spacing w:after="200" w:line="276" w:lineRule="auto"/>
        <w:jc w:val="both"/>
        <w:rPr>
          <w:rFonts w:cs="Arial"/>
          <w:lang w:val="es-ES" w:eastAsia="ja-JP"/>
        </w:rPr>
      </w:pPr>
      <w:r>
        <w:rPr>
          <w:lang w:val="es-ES"/>
        </w:rPr>
        <w:t xml:space="preserve">2015 constituye el punto de inflexión en la historia de la hepatitis C. </w:t>
      </w:r>
      <w:r w:rsidR="009250C0">
        <w:rPr>
          <w:lang w:val="es-ES"/>
        </w:rPr>
        <w:t>Es el año de la llegada de</w:t>
      </w:r>
      <w:r>
        <w:rPr>
          <w:lang w:val="es-ES"/>
        </w:rPr>
        <w:t xml:space="preserve"> los </w:t>
      </w:r>
      <w:r w:rsidRPr="005C6875">
        <w:rPr>
          <w:lang w:val="es-ES"/>
        </w:rPr>
        <w:t>nuevos antivirales de acción directa</w:t>
      </w:r>
      <w:r>
        <w:rPr>
          <w:lang w:val="es-ES"/>
        </w:rPr>
        <w:t xml:space="preserve"> para el VHC, capaces de </w:t>
      </w:r>
      <w:r>
        <w:rPr>
          <w:rFonts w:cs="Arial"/>
          <w:lang w:val="es-ES" w:eastAsia="ja-JP"/>
        </w:rPr>
        <w:t xml:space="preserve">eliminar </w:t>
      </w:r>
      <w:r w:rsidRPr="00123038">
        <w:rPr>
          <w:lang w:val="es-ES"/>
        </w:rPr>
        <w:t>de forma sostenida la replicación viral en</w:t>
      </w:r>
      <w:r>
        <w:rPr>
          <w:rFonts w:cs="Arial"/>
          <w:lang w:val="es-ES" w:eastAsia="ja-JP"/>
        </w:rPr>
        <w:t xml:space="preserve"> </w:t>
      </w:r>
      <w:r w:rsidRPr="00123038">
        <w:rPr>
          <w:lang w:val="es-ES"/>
        </w:rPr>
        <w:t>el 85-100% de los casos</w:t>
      </w:r>
      <w:r>
        <w:rPr>
          <w:rStyle w:val="FootnoteReference"/>
          <w:lang w:val="es-ES"/>
        </w:rPr>
        <w:footnoteReference w:id="1"/>
      </w:r>
      <w:r>
        <w:rPr>
          <w:rFonts w:cs="Arial"/>
          <w:lang w:val="es-ES" w:eastAsia="ja-JP"/>
        </w:rPr>
        <w:t>. Ta</w:t>
      </w:r>
      <w:r w:rsidR="00B67556">
        <w:rPr>
          <w:rFonts w:cs="Arial"/>
          <w:lang w:val="es-ES" w:eastAsia="ja-JP"/>
        </w:rPr>
        <w:t xml:space="preserve">l y como muestra el vídeo de </w:t>
      </w:r>
      <w:r>
        <w:rPr>
          <w:rFonts w:cs="Arial"/>
          <w:lang w:val="es-ES" w:eastAsia="ja-JP"/>
        </w:rPr>
        <w:t xml:space="preserve">“Cambia la historia”, </w:t>
      </w:r>
      <w:r w:rsidR="00E91460">
        <w:rPr>
          <w:rFonts w:cs="Arial"/>
          <w:lang w:val="es-ES" w:eastAsia="ja-JP"/>
        </w:rPr>
        <w:t>la</w:t>
      </w:r>
      <w:r w:rsidR="00C14B1D">
        <w:rPr>
          <w:rFonts w:cs="Arial"/>
          <w:lang w:val="es-ES" w:eastAsia="ja-JP"/>
        </w:rPr>
        <w:t xml:space="preserve"> posibilidad de eliminar el virus causante de la hepatitis C</w:t>
      </w:r>
      <w:r w:rsidR="00E91460">
        <w:rPr>
          <w:rFonts w:cs="Arial"/>
          <w:lang w:val="es-ES" w:eastAsia="ja-JP"/>
        </w:rPr>
        <w:t xml:space="preserve"> causó un gran impacto en la comunidad médica. “</w:t>
      </w:r>
      <w:r w:rsidR="00E91460" w:rsidRPr="00E91460">
        <w:rPr>
          <w:rFonts w:cs="Arial"/>
          <w:i/>
          <w:lang w:val="es-ES" w:eastAsia="ja-JP"/>
        </w:rPr>
        <w:t>Estamos viviendo un momento que no podíamos pensar que lo íbamos a llegar a vivir. Pocas veces en la medicina se vive una revolución como esta</w:t>
      </w:r>
      <w:r w:rsidR="00E91460">
        <w:rPr>
          <w:rFonts w:cs="Arial"/>
          <w:lang w:val="es-ES" w:eastAsia="ja-JP"/>
        </w:rPr>
        <w:t xml:space="preserve">”, afirma la </w:t>
      </w:r>
      <w:r w:rsidR="00E91460" w:rsidRPr="0055240D">
        <w:rPr>
          <w:rFonts w:cs="Arial"/>
          <w:b/>
          <w:lang w:val="es-ES" w:eastAsia="ja-JP"/>
        </w:rPr>
        <w:t xml:space="preserve">Dra. María José </w:t>
      </w:r>
      <w:r w:rsidR="00B67556" w:rsidRPr="0055240D">
        <w:rPr>
          <w:rFonts w:cs="Arial"/>
          <w:b/>
          <w:lang w:val="es-ES" w:eastAsia="ja-JP"/>
        </w:rPr>
        <w:t>Devesa</w:t>
      </w:r>
      <w:r w:rsidR="00B67556">
        <w:rPr>
          <w:rFonts w:cs="Arial"/>
          <w:lang w:val="es-ES" w:eastAsia="ja-JP"/>
        </w:rPr>
        <w:t>, médico de Sabiniano durante más de 10 años, especialista en Aparato D</w:t>
      </w:r>
      <w:r w:rsidR="00E91460">
        <w:rPr>
          <w:rFonts w:cs="Arial"/>
          <w:lang w:val="es-ES" w:eastAsia="ja-JP"/>
        </w:rPr>
        <w:t xml:space="preserve">igestivo del Hospital </w:t>
      </w:r>
      <w:r w:rsidR="00C14B1D">
        <w:rPr>
          <w:rFonts w:cs="Arial"/>
          <w:lang w:val="es-ES" w:eastAsia="ja-JP"/>
        </w:rPr>
        <w:t xml:space="preserve">Clínico San Carlos y otra de las protagonistas de la campaña. </w:t>
      </w:r>
    </w:p>
    <w:p w:rsidR="00474459" w:rsidRDefault="00F0358F" w:rsidP="00474459">
      <w:pPr>
        <w:spacing w:after="0" w:line="276" w:lineRule="auto"/>
        <w:contextualSpacing/>
        <w:jc w:val="both"/>
        <w:rPr>
          <w:lang w:val="es-ES"/>
        </w:rPr>
      </w:pPr>
      <w:r>
        <w:rPr>
          <w:rFonts w:cs="Arial"/>
          <w:lang w:val="es-ES" w:eastAsia="ja-JP"/>
        </w:rPr>
        <w:t xml:space="preserve">Para que las historias de Mercedes, Sabiniano, Antonio y María José se conviertan en las de muchos otros pacientes y médicos, FNETH </w:t>
      </w:r>
      <w:r w:rsidR="00474459">
        <w:rPr>
          <w:rFonts w:cs="Arial"/>
          <w:lang w:val="es-ES" w:eastAsia="ja-JP"/>
        </w:rPr>
        <w:t xml:space="preserve">insiste </w:t>
      </w:r>
      <w:r>
        <w:rPr>
          <w:rFonts w:cs="Arial"/>
          <w:lang w:val="es-ES" w:eastAsia="ja-JP"/>
        </w:rPr>
        <w:t>la importancia del diagnóstico precoz de la hepatitis C, una enfermedad que se carac</w:t>
      </w:r>
      <w:r w:rsidR="00474459">
        <w:rPr>
          <w:rFonts w:cs="Arial"/>
          <w:lang w:val="es-ES" w:eastAsia="ja-JP"/>
        </w:rPr>
        <w:t xml:space="preserve">teriza por la falta de síntomas en las fases iniciales. </w:t>
      </w:r>
      <w:r w:rsidR="00474459" w:rsidRPr="00474459">
        <w:rPr>
          <w:rFonts w:cs="Arial"/>
          <w:i/>
          <w:lang w:val="es-ES" w:eastAsia="ja-JP"/>
        </w:rPr>
        <w:t>“</w:t>
      </w:r>
      <w:r w:rsidR="00474459">
        <w:rPr>
          <w:rFonts w:cs="Arial"/>
          <w:i/>
          <w:lang w:val="es-ES" w:eastAsia="ja-JP"/>
        </w:rPr>
        <w:t xml:space="preserve">Además de celebrar que la historia de la hepatitis C ha cambiado, </w:t>
      </w:r>
      <w:r w:rsidR="00586BE2">
        <w:rPr>
          <w:rFonts w:cs="Arial"/>
          <w:i/>
          <w:lang w:val="es-ES" w:eastAsia="ja-JP"/>
        </w:rPr>
        <w:t>en el</w:t>
      </w:r>
      <w:r w:rsidR="00474459" w:rsidRPr="00474459">
        <w:rPr>
          <w:rFonts w:cs="Arial"/>
          <w:i/>
          <w:lang w:val="es-ES" w:eastAsia="ja-JP"/>
        </w:rPr>
        <w:t xml:space="preserve"> Día Mundial de la Hepatitis</w:t>
      </w:r>
      <w:r w:rsidR="00474459">
        <w:rPr>
          <w:rFonts w:cs="Arial"/>
          <w:i/>
          <w:lang w:val="es-ES" w:eastAsia="ja-JP"/>
        </w:rPr>
        <w:t xml:space="preserve"> también</w:t>
      </w:r>
      <w:r w:rsidR="00474459" w:rsidRPr="00474459">
        <w:rPr>
          <w:rFonts w:cs="Arial"/>
          <w:i/>
          <w:lang w:val="es-ES" w:eastAsia="ja-JP"/>
        </w:rPr>
        <w:t xml:space="preserve"> queremos </w:t>
      </w:r>
      <w:r w:rsidR="00474459">
        <w:rPr>
          <w:rFonts w:cs="Arial"/>
          <w:i/>
          <w:lang w:val="es-ES" w:eastAsia="ja-JP"/>
        </w:rPr>
        <w:t>recordar la necesidad de realizarse la prueba de la hepatitis C en caso de sospecha</w:t>
      </w:r>
      <w:r w:rsidR="00586BE2">
        <w:rPr>
          <w:rFonts w:cs="Arial"/>
          <w:i/>
          <w:lang w:val="es-ES" w:eastAsia="ja-JP"/>
        </w:rPr>
        <w:t xml:space="preserve"> como primer paso</w:t>
      </w:r>
      <w:r w:rsidR="009250C0">
        <w:rPr>
          <w:rFonts w:cs="Arial"/>
          <w:i/>
          <w:lang w:val="es-ES" w:eastAsia="ja-JP"/>
        </w:rPr>
        <w:t xml:space="preserve"> hacia una vida libre de hepatitis C</w:t>
      </w:r>
      <w:r w:rsidR="00474459">
        <w:rPr>
          <w:rFonts w:cs="Arial"/>
          <w:i/>
          <w:lang w:val="es-ES" w:eastAsia="ja-JP"/>
        </w:rPr>
        <w:t xml:space="preserve">”, </w:t>
      </w:r>
      <w:r w:rsidR="00474459">
        <w:rPr>
          <w:rFonts w:cs="Arial"/>
          <w:lang w:val="es-ES" w:eastAsia="ja-JP"/>
        </w:rPr>
        <w:t xml:space="preserve">señala </w:t>
      </w:r>
      <w:r w:rsidR="00474459" w:rsidRPr="00EF2F98">
        <w:rPr>
          <w:b/>
          <w:lang w:val="es-ES"/>
        </w:rPr>
        <w:t xml:space="preserve">Eva Pérez </w:t>
      </w:r>
      <w:proofErr w:type="spellStart"/>
      <w:r w:rsidR="00474459" w:rsidRPr="00EF2F98">
        <w:rPr>
          <w:b/>
          <w:lang w:val="es-ES"/>
        </w:rPr>
        <w:t>Bech</w:t>
      </w:r>
      <w:proofErr w:type="spellEnd"/>
      <w:r w:rsidR="00474459" w:rsidRPr="00EF2F98">
        <w:rPr>
          <w:b/>
          <w:lang w:val="es-ES"/>
        </w:rPr>
        <w:t>, presidenta de FNETH.</w:t>
      </w:r>
    </w:p>
    <w:p w:rsidR="00474459" w:rsidRDefault="00474459" w:rsidP="00474459">
      <w:pPr>
        <w:spacing w:after="0" w:line="276" w:lineRule="auto"/>
        <w:contextualSpacing/>
        <w:jc w:val="both"/>
        <w:rPr>
          <w:lang w:val="es-ES"/>
        </w:rPr>
      </w:pPr>
    </w:p>
    <w:p w:rsidR="00474459" w:rsidRPr="00EF2F98" w:rsidRDefault="00474459" w:rsidP="00DC65EC">
      <w:pPr>
        <w:pStyle w:val="Heading3"/>
        <w:rPr>
          <w:rFonts w:asciiTheme="minorHAnsi" w:eastAsiaTheme="minorHAnsi" w:hAnsiTheme="minorHAnsi" w:cstheme="minorBidi"/>
          <w:b/>
          <w:color w:val="002060"/>
          <w:sz w:val="22"/>
          <w:szCs w:val="22"/>
          <w:lang w:val="es-ES"/>
        </w:rPr>
      </w:pPr>
      <w:r w:rsidRPr="00EF2F98">
        <w:rPr>
          <w:rFonts w:asciiTheme="minorHAnsi" w:eastAsiaTheme="minorHAnsi" w:hAnsiTheme="minorHAnsi" w:cstheme="minorBidi"/>
          <w:b/>
          <w:color w:val="002060"/>
          <w:sz w:val="22"/>
          <w:szCs w:val="22"/>
          <w:lang w:val="es-ES"/>
        </w:rPr>
        <w:t xml:space="preserve">Sigue </w:t>
      </w:r>
      <w:r w:rsidR="00B53BA5">
        <w:rPr>
          <w:rFonts w:asciiTheme="minorHAnsi" w:eastAsiaTheme="minorHAnsi" w:hAnsiTheme="minorHAnsi" w:cstheme="minorBidi"/>
          <w:b/>
          <w:color w:val="C45911" w:themeColor="accent2" w:themeShade="BF"/>
          <w:sz w:val="22"/>
          <w:szCs w:val="22"/>
          <w:lang w:val="es-ES"/>
        </w:rPr>
        <w:t>#</w:t>
      </w:r>
      <w:proofErr w:type="spellStart"/>
      <w:r w:rsidR="00B53BA5">
        <w:rPr>
          <w:rFonts w:asciiTheme="minorHAnsi" w:eastAsiaTheme="minorHAnsi" w:hAnsiTheme="minorHAnsi" w:cstheme="minorBidi"/>
          <w:b/>
          <w:color w:val="C45911" w:themeColor="accent2" w:themeShade="BF"/>
          <w:sz w:val="22"/>
          <w:szCs w:val="22"/>
          <w:lang w:val="es-ES"/>
        </w:rPr>
        <w:t>CambiaLaHi</w:t>
      </w:r>
      <w:r w:rsidR="00DC65EC" w:rsidRPr="00EF2F98">
        <w:rPr>
          <w:rFonts w:asciiTheme="minorHAnsi" w:eastAsiaTheme="minorHAnsi" w:hAnsiTheme="minorHAnsi" w:cstheme="minorBidi"/>
          <w:b/>
          <w:color w:val="C45911" w:themeColor="accent2" w:themeShade="BF"/>
          <w:sz w:val="22"/>
          <w:szCs w:val="22"/>
          <w:lang w:val="es-ES"/>
        </w:rPr>
        <w:t>storia</w:t>
      </w:r>
      <w:proofErr w:type="spellEnd"/>
      <w:r w:rsidR="00DC65EC" w:rsidRPr="00EF2F98">
        <w:rPr>
          <w:rFonts w:asciiTheme="minorHAnsi" w:eastAsiaTheme="minorHAnsi" w:hAnsiTheme="minorHAnsi" w:cstheme="minorBidi"/>
          <w:b/>
          <w:color w:val="C45911" w:themeColor="accent2" w:themeShade="BF"/>
          <w:sz w:val="22"/>
          <w:szCs w:val="22"/>
          <w:lang w:val="es-ES"/>
        </w:rPr>
        <w:t xml:space="preserve"> </w:t>
      </w:r>
      <w:r w:rsidRPr="00EF2F98">
        <w:rPr>
          <w:rFonts w:asciiTheme="minorHAnsi" w:eastAsiaTheme="minorHAnsi" w:hAnsiTheme="minorHAnsi" w:cstheme="minorBidi"/>
          <w:b/>
          <w:color w:val="002060"/>
          <w:sz w:val="22"/>
          <w:szCs w:val="22"/>
          <w:lang w:val="es-ES"/>
        </w:rPr>
        <w:t>en nuestras redes sociales</w:t>
      </w:r>
    </w:p>
    <w:p w:rsidR="00DC65EC" w:rsidRPr="00DC65EC" w:rsidRDefault="00DC65EC" w:rsidP="0055240D">
      <w:pPr>
        <w:spacing w:after="0"/>
        <w:contextualSpacing/>
        <w:rPr>
          <w:lang w:val="es-ES"/>
        </w:rPr>
      </w:pPr>
    </w:p>
    <w:p w:rsidR="00DC65EC" w:rsidRDefault="0055240D" w:rsidP="00DC65EC">
      <w:pPr>
        <w:spacing w:after="0" w:line="276" w:lineRule="auto"/>
        <w:ind w:left="360"/>
        <w:contextualSpacing/>
        <w:rPr>
          <w:rFonts w:cs="Arial"/>
          <w:lang w:val="es-ES" w:eastAsia="ja-JP"/>
        </w:rPr>
      </w:pPr>
      <w:r>
        <w:rPr>
          <w:noProof/>
        </w:rPr>
        <w:drawing>
          <wp:anchor distT="0" distB="0" distL="114300" distR="114300" simplePos="0" relativeHeight="251666432" behindDoc="0" locked="0" layoutInCell="1" allowOverlap="1">
            <wp:simplePos x="0" y="0"/>
            <wp:positionH relativeFrom="margin">
              <wp:posOffset>53340</wp:posOffset>
            </wp:positionH>
            <wp:positionV relativeFrom="paragraph">
              <wp:posOffset>27940</wp:posOffset>
            </wp:positionV>
            <wp:extent cx="398145" cy="1739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145" cy="173990"/>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DC65EC" w:rsidRPr="00004086">
          <w:rPr>
            <w:rStyle w:val="Hyperlink"/>
            <w:rFonts w:cs="Arial"/>
            <w:lang w:val="es-ES" w:eastAsia="ja-JP"/>
          </w:rPr>
          <w:t>https://www.youtube.com/user/Fneth1</w:t>
        </w:r>
      </w:hyperlink>
    </w:p>
    <w:p w:rsidR="00DC65EC" w:rsidRPr="00DC65EC" w:rsidRDefault="00DC65EC" w:rsidP="00DC65EC">
      <w:pPr>
        <w:spacing w:after="0" w:line="276" w:lineRule="auto"/>
        <w:ind w:left="360"/>
        <w:contextualSpacing/>
        <w:rPr>
          <w:rFonts w:cs="Arial"/>
          <w:lang w:val="es-ES" w:eastAsia="ja-JP"/>
        </w:rPr>
      </w:pPr>
      <w:r>
        <w:rPr>
          <w:rFonts w:cs="Arial"/>
          <w:noProof/>
          <w:lang w:val="es-ES" w:eastAsia="ja-JP"/>
        </w:rPr>
        <w:drawing>
          <wp:anchor distT="0" distB="0" distL="114300" distR="114300" simplePos="0" relativeHeight="251664384" behindDoc="0" locked="0" layoutInCell="1" allowOverlap="1">
            <wp:simplePos x="0" y="0"/>
            <wp:positionH relativeFrom="margin">
              <wp:posOffset>86995</wp:posOffset>
            </wp:positionH>
            <wp:positionV relativeFrom="paragraph">
              <wp:posOffset>196215</wp:posOffset>
            </wp:positionV>
            <wp:extent cx="238125" cy="228600"/>
            <wp:effectExtent l="0" t="0" r="9525" b="0"/>
            <wp:wrapSquare wrapText="bothSides"/>
            <wp:docPr id="8" name="Picture 8"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o fb.png"/>
                    <pic:cNvPicPr/>
                  </pic:nvPicPr>
                  <pic:blipFill rotWithShape="1">
                    <a:blip r:embed="rId13" cstate="print">
                      <a:extLst>
                        <a:ext uri="{28A0092B-C50C-407E-A947-70E740481C1C}">
                          <a14:useLocalDpi xmlns:a14="http://schemas.microsoft.com/office/drawing/2010/main" val="0"/>
                        </a:ext>
                      </a:extLst>
                    </a:blip>
                    <a:srcRect t="4295"/>
                    <a:stretch/>
                  </pic:blipFill>
                  <pic:spPr bwMode="auto">
                    <a:xfrm>
                      <a:off x="0" y="0"/>
                      <a:ext cx="238125" cy="22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65EC" w:rsidRDefault="00DC65EC" w:rsidP="00DC65EC">
      <w:pPr>
        <w:spacing w:after="0" w:line="276" w:lineRule="auto"/>
        <w:ind w:left="360"/>
        <w:contextualSpacing/>
        <w:jc w:val="both"/>
        <w:rPr>
          <w:rFonts w:cs="Arial"/>
          <w:lang w:val="es-ES" w:eastAsia="ja-JP"/>
        </w:rPr>
      </w:pPr>
      <w:r>
        <w:rPr>
          <w:rFonts w:cs="Arial"/>
          <w:lang w:val="es-ES" w:eastAsia="ja-JP"/>
        </w:rPr>
        <w:t xml:space="preserve">    </w:t>
      </w:r>
      <w:hyperlink r:id="rId14" w:history="1">
        <w:r w:rsidRPr="00004086">
          <w:rPr>
            <w:rStyle w:val="Hyperlink"/>
            <w:rFonts w:cs="Arial"/>
            <w:lang w:val="es-ES" w:eastAsia="ja-JP"/>
          </w:rPr>
          <w:t>https://www.facebook.com/fneth/</w:t>
        </w:r>
      </w:hyperlink>
    </w:p>
    <w:p w:rsidR="00DC65EC" w:rsidRPr="00DC65EC" w:rsidRDefault="00DC65EC" w:rsidP="00DC65EC">
      <w:pPr>
        <w:spacing w:after="0" w:line="276" w:lineRule="auto"/>
        <w:ind w:left="360"/>
        <w:contextualSpacing/>
        <w:jc w:val="both"/>
        <w:rPr>
          <w:rFonts w:cs="Arial"/>
          <w:lang w:val="es-ES" w:eastAsia="ja-JP"/>
        </w:rPr>
      </w:pPr>
    </w:p>
    <w:p w:rsidR="00DC65EC" w:rsidRDefault="00DC65EC" w:rsidP="00F0358F">
      <w:pPr>
        <w:spacing w:after="200" w:line="276" w:lineRule="auto"/>
        <w:jc w:val="both"/>
        <w:rPr>
          <w:rFonts w:cs="Arial"/>
          <w:lang w:val="es-ES" w:eastAsia="ja-JP"/>
        </w:rPr>
      </w:pPr>
      <w:r>
        <w:rPr>
          <w:rFonts w:cs="Arial"/>
          <w:noProof/>
          <w:lang w:val="es-ES" w:eastAsia="ja-JP"/>
        </w:rPr>
        <w:drawing>
          <wp:anchor distT="0" distB="0" distL="114300" distR="114300" simplePos="0" relativeHeight="251665408" behindDoc="0" locked="0" layoutInCell="1" allowOverlap="1">
            <wp:simplePos x="0" y="0"/>
            <wp:positionH relativeFrom="margin">
              <wp:posOffset>34778</wp:posOffset>
            </wp:positionH>
            <wp:positionV relativeFrom="paragraph">
              <wp:posOffset>3712</wp:posOffset>
            </wp:positionV>
            <wp:extent cx="316230" cy="316230"/>
            <wp:effectExtent l="0" t="0" r="0" b="0"/>
            <wp:wrapSquare wrapText="bothSides"/>
            <wp:docPr id="7" name="Picture 7" descr="A picture containing anima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o twi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Pr>
          <w:rFonts w:cs="Arial"/>
          <w:lang w:val="es-ES" w:eastAsia="ja-JP"/>
        </w:rPr>
        <w:t xml:space="preserve">   </w:t>
      </w:r>
      <w:hyperlink r:id="rId16" w:history="1">
        <w:r w:rsidRPr="00004086">
          <w:rPr>
            <w:rStyle w:val="Hyperlink"/>
            <w:rFonts w:cs="Arial"/>
            <w:lang w:val="es-ES" w:eastAsia="ja-JP"/>
          </w:rPr>
          <w:t>https://twitter.com/fneth_org?lang=es</w:t>
        </w:r>
      </w:hyperlink>
    </w:p>
    <w:p w:rsidR="00DC65EC" w:rsidRDefault="00DC65EC" w:rsidP="00DC65EC">
      <w:pPr>
        <w:spacing w:after="0"/>
        <w:jc w:val="both"/>
        <w:rPr>
          <w:sz w:val="20"/>
          <w:szCs w:val="18"/>
          <w:lang w:val="es-ES"/>
        </w:rPr>
      </w:pPr>
    </w:p>
    <w:p w:rsidR="0055240D" w:rsidRDefault="0055240D" w:rsidP="00267B52">
      <w:pPr>
        <w:spacing w:after="120"/>
        <w:rPr>
          <w:b/>
          <w:lang w:val="es-ES"/>
        </w:rPr>
      </w:pPr>
    </w:p>
    <w:p w:rsidR="00DC65EC" w:rsidRPr="00267B52" w:rsidRDefault="00DC65EC" w:rsidP="00267B52">
      <w:pPr>
        <w:spacing w:after="120"/>
        <w:rPr>
          <w:lang w:val="es-ES"/>
        </w:rPr>
      </w:pPr>
      <w:r w:rsidRPr="00267B52">
        <w:rPr>
          <w:b/>
          <w:lang w:val="es-ES"/>
        </w:rPr>
        <w:t>Para más información o entrevistas</w:t>
      </w:r>
      <w:r w:rsidR="00267B52" w:rsidRPr="00267B52">
        <w:rPr>
          <w:b/>
          <w:lang w:val="es-ES"/>
        </w:rPr>
        <w:t>:</w:t>
      </w:r>
    </w:p>
    <w:p w:rsidR="00DC65EC" w:rsidRPr="00267B52" w:rsidRDefault="00DC65EC" w:rsidP="00267B52">
      <w:pPr>
        <w:spacing w:after="120"/>
        <w:rPr>
          <w:lang w:val="es-ES"/>
        </w:rPr>
      </w:pPr>
      <w:r w:rsidRPr="00267B52">
        <w:rPr>
          <w:lang w:val="es-ES"/>
        </w:rPr>
        <w:t>Agencia Edelman: 91 555 67 55 - 695 90 22 41</w:t>
      </w:r>
    </w:p>
    <w:p w:rsidR="00DC65EC" w:rsidRPr="00267B52" w:rsidRDefault="00DC65EC" w:rsidP="00267B52">
      <w:pPr>
        <w:spacing w:after="120"/>
        <w:rPr>
          <w:lang w:val="es-ES"/>
        </w:rPr>
      </w:pPr>
      <w:r w:rsidRPr="00267B52">
        <w:rPr>
          <w:lang w:val="es-ES"/>
        </w:rPr>
        <w:t>Lara Murga / Marian Cervera / Carolina García</w:t>
      </w:r>
    </w:p>
    <w:p w:rsidR="00267B52" w:rsidRPr="00586BE2" w:rsidRDefault="0001738C" w:rsidP="00586BE2">
      <w:pPr>
        <w:spacing w:after="0"/>
        <w:rPr>
          <w:lang w:val="es-ES"/>
        </w:rPr>
      </w:pPr>
      <w:hyperlink r:id="rId17" w:history="1">
        <w:r w:rsidR="00267B52" w:rsidRPr="00267B52">
          <w:rPr>
            <w:rStyle w:val="Hyperlink"/>
            <w:lang w:val="es-ES"/>
          </w:rPr>
          <w:t>lara.murga@edelman.com</w:t>
        </w:r>
      </w:hyperlink>
      <w:r w:rsidR="00267B52" w:rsidRPr="00267B52">
        <w:rPr>
          <w:lang w:val="es-ES"/>
        </w:rPr>
        <w:t xml:space="preserve"> / </w:t>
      </w:r>
      <w:hyperlink r:id="rId18" w:history="1">
        <w:r w:rsidR="00267B52" w:rsidRPr="00267B52">
          <w:rPr>
            <w:rStyle w:val="Hyperlink"/>
            <w:lang w:val="es-ES"/>
          </w:rPr>
          <w:t>marian.cervera@edelman.com</w:t>
        </w:r>
      </w:hyperlink>
      <w:r w:rsidR="00267B52" w:rsidRPr="00267B52">
        <w:rPr>
          <w:lang w:val="es-ES"/>
        </w:rPr>
        <w:t xml:space="preserve"> / </w:t>
      </w:r>
      <w:hyperlink r:id="rId19" w:history="1">
        <w:r w:rsidR="00267B52" w:rsidRPr="00267B52">
          <w:rPr>
            <w:rStyle w:val="Hyperlink"/>
            <w:lang w:val="es-ES"/>
          </w:rPr>
          <w:t>carolina.garcia@edelman.com</w:t>
        </w:r>
      </w:hyperlink>
    </w:p>
    <w:sectPr w:rsidR="00267B52" w:rsidRPr="00586BE2">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A76" w:rsidRDefault="00923A76" w:rsidP="00923A76">
      <w:pPr>
        <w:spacing w:after="0" w:line="240" w:lineRule="auto"/>
      </w:pPr>
      <w:r>
        <w:separator/>
      </w:r>
    </w:p>
  </w:endnote>
  <w:endnote w:type="continuationSeparator" w:id="0">
    <w:p w:rsidR="00923A76" w:rsidRDefault="00923A76" w:rsidP="0092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A76" w:rsidRDefault="00923A76" w:rsidP="00923A76">
      <w:pPr>
        <w:spacing w:after="0" w:line="240" w:lineRule="auto"/>
      </w:pPr>
      <w:r>
        <w:separator/>
      </w:r>
    </w:p>
  </w:footnote>
  <w:footnote w:type="continuationSeparator" w:id="0">
    <w:p w:rsidR="00923A76" w:rsidRDefault="00923A76" w:rsidP="00923A76">
      <w:pPr>
        <w:spacing w:after="0" w:line="240" w:lineRule="auto"/>
      </w:pPr>
      <w:r>
        <w:continuationSeparator/>
      </w:r>
    </w:p>
  </w:footnote>
  <w:footnote w:id="1">
    <w:p w:rsidR="005C6875" w:rsidRPr="00EE7985" w:rsidRDefault="005C6875" w:rsidP="005C6875">
      <w:pPr>
        <w:pStyle w:val="FootnoteText"/>
        <w:jc w:val="both"/>
        <w:rPr>
          <w:sz w:val="18"/>
          <w:lang w:val="es-ES"/>
        </w:rPr>
      </w:pPr>
      <w:r w:rsidRPr="00EE7985">
        <w:rPr>
          <w:rStyle w:val="FootnoteReference"/>
          <w:sz w:val="18"/>
        </w:rPr>
        <w:footnoteRef/>
      </w:r>
      <w:r w:rsidRPr="00EE7985">
        <w:rPr>
          <w:sz w:val="18"/>
          <w:lang w:val="es-ES"/>
        </w:rPr>
        <w:t xml:space="preserve">  Asociación Española para el Estudio del Hígado. Documento del II Consenso español sobre tratamiento de la hepatitis C.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A76" w:rsidRDefault="00923A76">
    <w:pPr>
      <w:pStyle w:val="Header"/>
    </w:pPr>
    <w:r w:rsidRPr="008C79E0">
      <w:rPr>
        <w:noProof/>
        <w:lang w:val="es-ES_tradnl" w:eastAsia="es-ES_tradnl"/>
      </w:rPr>
      <w:drawing>
        <wp:anchor distT="0" distB="0" distL="114300" distR="114300" simplePos="0" relativeHeight="251659264" behindDoc="0" locked="0" layoutInCell="1" allowOverlap="1" wp14:anchorId="461A8D91" wp14:editId="03B5D516">
          <wp:simplePos x="0" y="0"/>
          <wp:positionH relativeFrom="margin">
            <wp:posOffset>2616200</wp:posOffset>
          </wp:positionH>
          <wp:positionV relativeFrom="paragraph">
            <wp:posOffset>-224790</wp:posOffset>
          </wp:positionV>
          <wp:extent cx="671195" cy="648970"/>
          <wp:effectExtent l="0" t="0" r="0" b="0"/>
          <wp:wrapSquare wrapText="bothSides"/>
          <wp:docPr id="1028" name="Picture 1028" descr="\\ZMADFP1\MAD Dept\MAD Healthcare\Clientes\AbbVie Hepatitis C\2015\Día Mundial Hepatitis\logo Fneth asoci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DFP1\MAD Dept\MAD Healthcare\Clientes\AbbVie Hepatitis C\2015\Día Mundial Hepatitis\logo Fneth asociacion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1195" cy="64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3A76" w:rsidRDefault="00923A76">
    <w:pPr>
      <w:pStyle w:val="Header"/>
    </w:pPr>
  </w:p>
  <w:p w:rsidR="00923A76" w:rsidRDefault="00923A76">
    <w:pPr>
      <w:pStyle w:val="Header"/>
    </w:pPr>
  </w:p>
  <w:p w:rsidR="00094654" w:rsidRDefault="00094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36pt;visibility:visible;mso-wrap-style:square" o:bullet="t">
        <v:imagedata r:id="rId1" o:title=""/>
      </v:shape>
    </w:pict>
  </w:numPicBullet>
  <w:abstractNum w:abstractNumId="0" w15:restartNumberingAfterBreak="0">
    <w:nsid w:val="02A10F28"/>
    <w:multiLevelType w:val="hybridMultilevel"/>
    <w:tmpl w:val="66E0F51C"/>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457F4F"/>
    <w:multiLevelType w:val="hybridMultilevel"/>
    <w:tmpl w:val="9DDC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758BB"/>
    <w:multiLevelType w:val="hybridMultilevel"/>
    <w:tmpl w:val="A98024C8"/>
    <w:lvl w:ilvl="0" w:tplc="65EC69B2">
      <w:start w:val="1"/>
      <w:numFmt w:val="bullet"/>
      <w:lvlText w:val=""/>
      <w:lvlPicBulletId w:val="0"/>
      <w:lvlJc w:val="left"/>
      <w:pPr>
        <w:tabs>
          <w:tab w:val="num" w:pos="720"/>
        </w:tabs>
        <w:ind w:left="720" w:hanging="360"/>
      </w:pPr>
      <w:rPr>
        <w:rFonts w:ascii="Symbol" w:hAnsi="Symbol" w:hint="default"/>
      </w:rPr>
    </w:lvl>
    <w:lvl w:ilvl="1" w:tplc="2A92AC4A" w:tentative="1">
      <w:start w:val="1"/>
      <w:numFmt w:val="bullet"/>
      <w:lvlText w:val=""/>
      <w:lvlJc w:val="left"/>
      <w:pPr>
        <w:tabs>
          <w:tab w:val="num" w:pos="1440"/>
        </w:tabs>
        <w:ind w:left="1440" w:hanging="360"/>
      </w:pPr>
      <w:rPr>
        <w:rFonts w:ascii="Symbol" w:hAnsi="Symbol" w:hint="default"/>
      </w:rPr>
    </w:lvl>
    <w:lvl w:ilvl="2" w:tplc="4086A9E4" w:tentative="1">
      <w:start w:val="1"/>
      <w:numFmt w:val="bullet"/>
      <w:lvlText w:val=""/>
      <w:lvlJc w:val="left"/>
      <w:pPr>
        <w:tabs>
          <w:tab w:val="num" w:pos="2160"/>
        </w:tabs>
        <w:ind w:left="2160" w:hanging="360"/>
      </w:pPr>
      <w:rPr>
        <w:rFonts w:ascii="Symbol" w:hAnsi="Symbol" w:hint="default"/>
      </w:rPr>
    </w:lvl>
    <w:lvl w:ilvl="3" w:tplc="2C3E9B26" w:tentative="1">
      <w:start w:val="1"/>
      <w:numFmt w:val="bullet"/>
      <w:lvlText w:val=""/>
      <w:lvlJc w:val="left"/>
      <w:pPr>
        <w:tabs>
          <w:tab w:val="num" w:pos="2880"/>
        </w:tabs>
        <w:ind w:left="2880" w:hanging="360"/>
      </w:pPr>
      <w:rPr>
        <w:rFonts w:ascii="Symbol" w:hAnsi="Symbol" w:hint="default"/>
      </w:rPr>
    </w:lvl>
    <w:lvl w:ilvl="4" w:tplc="7D361BCC" w:tentative="1">
      <w:start w:val="1"/>
      <w:numFmt w:val="bullet"/>
      <w:lvlText w:val=""/>
      <w:lvlJc w:val="left"/>
      <w:pPr>
        <w:tabs>
          <w:tab w:val="num" w:pos="3600"/>
        </w:tabs>
        <w:ind w:left="3600" w:hanging="360"/>
      </w:pPr>
      <w:rPr>
        <w:rFonts w:ascii="Symbol" w:hAnsi="Symbol" w:hint="default"/>
      </w:rPr>
    </w:lvl>
    <w:lvl w:ilvl="5" w:tplc="BC326818" w:tentative="1">
      <w:start w:val="1"/>
      <w:numFmt w:val="bullet"/>
      <w:lvlText w:val=""/>
      <w:lvlJc w:val="left"/>
      <w:pPr>
        <w:tabs>
          <w:tab w:val="num" w:pos="4320"/>
        </w:tabs>
        <w:ind w:left="4320" w:hanging="360"/>
      </w:pPr>
      <w:rPr>
        <w:rFonts w:ascii="Symbol" w:hAnsi="Symbol" w:hint="default"/>
      </w:rPr>
    </w:lvl>
    <w:lvl w:ilvl="6" w:tplc="C044963E" w:tentative="1">
      <w:start w:val="1"/>
      <w:numFmt w:val="bullet"/>
      <w:lvlText w:val=""/>
      <w:lvlJc w:val="left"/>
      <w:pPr>
        <w:tabs>
          <w:tab w:val="num" w:pos="5040"/>
        </w:tabs>
        <w:ind w:left="5040" w:hanging="360"/>
      </w:pPr>
      <w:rPr>
        <w:rFonts w:ascii="Symbol" w:hAnsi="Symbol" w:hint="default"/>
      </w:rPr>
    </w:lvl>
    <w:lvl w:ilvl="7" w:tplc="77824FC6" w:tentative="1">
      <w:start w:val="1"/>
      <w:numFmt w:val="bullet"/>
      <w:lvlText w:val=""/>
      <w:lvlJc w:val="left"/>
      <w:pPr>
        <w:tabs>
          <w:tab w:val="num" w:pos="5760"/>
        </w:tabs>
        <w:ind w:left="5760" w:hanging="360"/>
      </w:pPr>
      <w:rPr>
        <w:rFonts w:ascii="Symbol" w:hAnsi="Symbol" w:hint="default"/>
      </w:rPr>
    </w:lvl>
    <w:lvl w:ilvl="8" w:tplc="C8D4F01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6243F4"/>
    <w:multiLevelType w:val="hybridMultilevel"/>
    <w:tmpl w:val="8A208F32"/>
    <w:lvl w:ilvl="0" w:tplc="15B6597E">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A1D08"/>
    <w:multiLevelType w:val="hybridMultilevel"/>
    <w:tmpl w:val="E27068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162AD1"/>
    <w:multiLevelType w:val="hybridMultilevel"/>
    <w:tmpl w:val="A7BC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85D2B"/>
    <w:multiLevelType w:val="hybridMultilevel"/>
    <w:tmpl w:val="BBD0CB0A"/>
    <w:lvl w:ilvl="0" w:tplc="084A4AD8">
      <w:start w:val="24"/>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1D"/>
    <w:rsid w:val="0001738C"/>
    <w:rsid w:val="000562FF"/>
    <w:rsid w:val="00090705"/>
    <w:rsid w:val="00094654"/>
    <w:rsid w:val="000B0020"/>
    <w:rsid w:val="000F2C1F"/>
    <w:rsid w:val="0010074B"/>
    <w:rsid w:val="00105D53"/>
    <w:rsid w:val="0012352D"/>
    <w:rsid w:val="00181164"/>
    <w:rsid w:val="00192788"/>
    <w:rsid w:val="001A00FF"/>
    <w:rsid w:val="001B5F1B"/>
    <w:rsid w:val="001D4CEA"/>
    <w:rsid w:val="001E5873"/>
    <w:rsid w:val="00214C81"/>
    <w:rsid w:val="002452D6"/>
    <w:rsid w:val="00267B52"/>
    <w:rsid w:val="002C1C91"/>
    <w:rsid w:val="002C59DD"/>
    <w:rsid w:val="00313127"/>
    <w:rsid w:val="0045079F"/>
    <w:rsid w:val="00474459"/>
    <w:rsid w:val="004813A4"/>
    <w:rsid w:val="00487FA3"/>
    <w:rsid w:val="004A213F"/>
    <w:rsid w:val="004C0B16"/>
    <w:rsid w:val="004F0576"/>
    <w:rsid w:val="00516B25"/>
    <w:rsid w:val="00517C71"/>
    <w:rsid w:val="00530E76"/>
    <w:rsid w:val="0053114F"/>
    <w:rsid w:val="00544D7C"/>
    <w:rsid w:val="0055240D"/>
    <w:rsid w:val="00563CC0"/>
    <w:rsid w:val="00585E0C"/>
    <w:rsid w:val="00586BE2"/>
    <w:rsid w:val="005A1FC4"/>
    <w:rsid w:val="005C6875"/>
    <w:rsid w:val="006B24A1"/>
    <w:rsid w:val="006C27E1"/>
    <w:rsid w:val="006D041D"/>
    <w:rsid w:val="006E5792"/>
    <w:rsid w:val="006E7DDD"/>
    <w:rsid w:val="006F39B5"/>
    <w:rsid w:val="00704F96"/>
    <w:rsid w:val="008376DC"/>
    <w:rsid w:val="00871149"/>
    <w:rsid w:val="008D5428"/>
    <w:rsid w:val="008E1912"/>
    <w:rsid w:val="00923A76"/>
    <w:rsid w:val="009250C0"/>
    <w:rsid w:val="00942921"/>
    <w:rsid w:val="00955B52"/>
    <w:rsid w:val="009564DC"/>
    <w:rsid w:val="00A30A10"/>
    <w:rsid w:val="00A876AA"/>
    <w:rsid w:val="00AA65E2"/>
    <w:rsid w:val="00B3465E"/>
    <w:rsid w:val="00B53BA5"/>
    <w:rsid w:val="00B54D87"/>
    <w:rsid w:val="00B67556"/>
    <w:rsid w:val="00B930A1"/>
    <w:rsid w:val="00BD1640"/>
    <w:rsid w:val="00BD6809"/>
    <w:rsid w:val="00C04F3D"/>
    <w:rsid w:val="00C14B1D"/>
    <w:rsid w:val="00C5516E"/>
    <w:rsid w:val="00C85D6A"/>
    <w:rsid w:val="00CA7C5A"/>
    <w:rsid w:val="00CC5438"/>
    <w:rsid w:val="00CD3227"/>
    <w:rsid w:val="00CF138D"/>
    <w:rsid w:val="00CF6A02"/>
    <w:rsid w:val="00CF78C5"/>
    <w:rsid w:val="00D67876"/>
    <w:rsid w:val="00DC65EC"/>
    <w:rsid w:val="00E57D31"/>
    <w:rsid w:val="00E91460"/>
    <w:rsid w:val="00EA4A2F"/>
    <w:rsid w:val="00EF2F98"/>
    <w:rsid w:val="00F0358F"/>
    <w:rsid w:val="00F113B1"/>
    <w:rsid w:val="00F53E9F"/>
    <w:rsid w:val="00FA127E"/>
    <w:rsid w:val="00FA338F"/>
    <w:rsid w:val="00FA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1609B"/>
  <w15:chartTrackingRefBased/>
  <w15:docId w15:val="{B06D1E50-A106-4F64-93AA-336B24D4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C1C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1D"/>
    <w:pPr>
      <w:ind w:left="720"/>
      <w:contextualSpacing/>
    </w:pPr>
  </w:style>
  <w:style w:type="paragraph" w:styleId="Header">
    <w:name w:val="header"/>
    <w:basedOn w:val="Normal"/>
    <w:link w:val="HeaderChar"/>
    <w:uiPriority w:val="99"/>
    <w:unhideWhenUsed/>
    <w:rsid w:val="00923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A76"/>
  </w:style>
  <w:style w:type="paragraph" w:styleId="Footer">
    <w:name w:val="footer"/>
    <w:basedOn w:val="Normal"/>
    <w:link w:val="FooterChar"/>
    <w:uiPriority w:val="99"/>
    <w:unhideWhenUsed/>
    <w:rsid w:val="00923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A76"/>
  </w:style>
  <w:style w:type="paragraph" w:styleId="BalloonText">
    <w:name w:val="Balloon Text"/>
    <w:basedOn w:val="Normal"/>
    <w:link w:val="BalloonTextChar"/>
    <w:uiPriority w:val="99"/>
    <w:semiHidden/>
    <w:unhideWhenUsed/>
    <w:rsid w:val="00C04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F3D"/>
    <w:rPr>
      <w:rFonts w:ascii="Segoe UI" w:hAnsi="Segoe UI" w:cs="Segoe UI"/>
      <w:sz w:val="18"/>
      <w:szCs w:val="18"/>
    </w:rPr>
  </w:style>
  <w:style w:type="paragraph" w:customStyle="1" w:styleId="Default">
    <w:name w:val="Default"/>
    <w:rsid w:val="00942921"/>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paragraph" w:styleId="EndnoteText">
    <w:name w:val="endnote text"/>
    <w:basedOn w:val="Normal"/>
    <w:link w:val="EndnoteTextChar"/>
    <w:uiPriority w:val="99"/>
    <w:semiHidden/>
    <w:unhideWhenUsed/>
    <w:rsid w:val="00942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2921"/>
    <w:rPr>
      <w:sz w:val="20"/>
      <w:szCs w:val="20"/>
    </w:rPr>
  </w:style>
  <w:style w:type="character" w:styleId="EndnoteReference">
    <w:name w:val="endnote reference"/>
    <w:basedOn w:val="DefaultParagraphFont"/>
    <w:uiPriority w:val="99"/>
    <w:semiHidden/>
    <w:unhideWhenUsed/>
    <w:rsid w:val="00942921"/>
    <w:rPr>
      <w:vertAlign w:val="superscript"/>
    </w:rPr>
  </w:style>
  <w:style w:type="character" w:customStyle="1" w:styleId="Heading3Char">
    <w:name w:val="Heading 3 Char"/>
    <w:basedOn w:val="DefaultParagraphFont"/>
    <w:link w:val="Heading3"/>
    <w:uiPriority w:val="9"/>
    <w:rsid w:val="002C1C9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113B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C68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875"/>
    <w:rPr>
      <w:sz w:val="20"/>
      <w:szCs w:val="20"/>
    </w:rPr>
  </w:style>
  <w:style w:type="character" w:styleId="FootnoteReference">
    <w:name w:val="footnote reference"/>
    <w:basedOn w:val="DefaultParagraphFont"/>
    <w:uiPriority w:val="99"/>
    <w:semiHidden/>
    <w:unhideWhenUsed/>
    <w:rsid w:val="005C6875"/>
    <w:rPr>
      <w:vertAlign w:val="superscript"/>
    </w:rPr>
  </w:style>
  <w:style w:type="character" w:styleId="Hyperlink">
    <w:name w:val="Hyperlink"/>
    <w:basedOn w:val="DefaultParagraphFont"/>
    <w:uiPriority w:val="99"/>
    <w:unhideWhenUsed/>
    <w:rsid w:val="00DC65EC"/>
    <w:rPr>
      <w:color w:val="0563C1" w:themeColor="hyperlink"/>
      <w:u w:val="single"/>
    </w:rPr>
  </w:style>
  <w:style w:type="character" w:styleId="UnresolvedMention">
    <w:name w:val="Unresolved Mention"/>
    <w:basedOn w:val="DefaultParagraphFont"/>
    <w:uiPriority w:val="99"/>
    <w:semiHidden/>
    <w:unhideWhenUsed/>
    <w:rsid w:val="00DC65EC"/>
    <w:rPr>
      <w:color w:val="808080"/>
      <w:shd w:val="clear" w:color="auto" w:fill="E6E6E6"/>
    </w:rPr>
  </w:style>
  <w:style w:type="character" w:styleId="FollowedHyperlink">
    <w:name w:val="FollowedHyperlink"/>
    <w:basedOn w:val="DefaultParagraphFont"/>
    <w:uiPriority w:val="99"/>
    <w:semiHidden/>
    <w:unhideWhenUsed/>
    <w:rsid w:val="00100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93618">
      <w:bodyDiv w:val="1"/>
      <w:marLeft w:val="0"/>
      <w:marRight w:val="0"/>
      <w:marTop w:val="0"/>
      <w:marBottom w:val="0"/>
      <w:divBdr>
        <w:top w:val="none" w:sz="0" w:space="0" w:color="auto"/>
        <w:left w:val="none" w:sz="0" w:space="0" w:color="auto"/>
        <w:bottom w:val="none" w:sz="0" w:space="0" w:color="auto"/>
        <w:right w:val="none" w:sz="0" w:space="0" w:color="auto"/>
      </w:divBdr>
    </w:div>
    <w:div w:id="1299724950">
      <w:bodyDiv w:val="1"/>
      <w:marLeft w:val="0"/>
      <w:marRight w:val="0"/>
      <w:marTop w:val="0"/>
      <w:marBottom w:val="0"/>
      <w:divBdr>
        <w:top w:val="none" w:sz="0" w:space="0" w:color="auto"/>
        <w:left w:val="none" w:sz="0" w:space="0" w:color="auto"/>
        <w:bottom w:val="none" w:sz="0" w:space="0" w:color="auto"/>
        <w:right w:val="none" w:sz="0" w:space="0" w:color="auto"/>
      </w:divBdr>
    </w:div>
    <w:div w:id="14717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mailto:marian.cervera@edelma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youtube.com/user/Fneth1" TargetMode="External"/><Relationship Id="rId17" Type="http://schemas.openxmlformats.org/officeDocument/2006/relationships/hyperlink" Target="mailto:lara.murga@edelman.com" TargetMode="External"/><Relationship Id="rId2" Type="http://schemas.openxmlformats.org/officeDocument/2006/relationships/styles" Target="styles.xml"/><Relationship Id="rId16" Type="http://schemas.openxmlformats.org/officeDocument/2006/relationships/hyperlink" Target="https://twitter.com/fneth_org?lang=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youtu.be/gKiKyb9D6N4" TargetMode="External"/><Relationship Id="rId19" Type="http://schemas.openxmlformats.org/officeDocument/2006/relationships/hyperlink" Target="mailto:carolina.garcia@edelman.com" TargetMode="External"/><Relationship Id="rId4" Type="http://schemas.openxmlformats.org/officeDocument/2006/relationships/webSettings" Target="webSettings.xml"/><Relationship Id="rId9" Type="http://schemas.openxmlformats.org/officeDocument/2006/relationships/hyperlink" Target="https://youtu.be/uqvXXifhG_w" TargetMode="External"/><Relationship Id="rId14" Type="http://schemas.openxmlformats.org/officeDocument/2006/relationships/hyperlink" Target="https://www.facebook.com/fnet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Cervera, Marian</dc:creator>
  <cp:keywords/>
  <dc:description/>
  <cp:lastModifiedBy>Cervera, Marian</cp:lastModifiedBy>
  <cp:revision>28</cp:revision>
  <cp:lastPrinted>2017-07-18T16:56:00Z</cp:lastPrinted>
  <dcterms:created xsi:type="dcterms:W3CDTF">2017-07-18T13:02:00Z</dcterms:created>
  <dcterms:modified xsi:type="dcterms:W3CDTF">2017-07-24T08:02:00Z</dcterms:modified>
</cp:coreProperties>
</file>